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73" w:rsidRDefault="00FD3EEF">
      <w:r>
        <w:rPr>
          <w:noProof/>
        </w:rPr>
        <w:drawing>
          <wp:inline distT="0" distB="0" distL="0" distR="0">
            <wp:extent cx="1114425" cy="666750"/>
            <wp:effectExtent l="0" t="0" r="9525" b="0"/>
            <wp:docPr id="1" name="Image 1"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rsidR="00D53E73" w:rsidRDefault="00A00E4E" w:rsidP="00AB6F41">
      <w:pPr>
        <w:pStyle w:val="Lgende"/>
        <w:rPr>
          <w:rFonts w:ascii="Arial Narrow" w:hAnsi="Arial Narrow"/>
          <w:color w:val="000080"/>
          <w:sz w:val="22"/>
        </w:rPr>
      </w:pPr>
      <w:r>
        <w:t xml:space="preserve">  DREETS </w:t>
      </w:r>
      <w:r w:rsidR="00D73D6C">
        <w:t>GRAND EST</w:t>
      </w:r>
    </w:p>
    <w:tbl>
      <w:tblPr>
        <w:tblW w:w="0" w:type="auto"/>
        <w:tblInd w:w="-38" w:type="dxa"/>
        <w:tblLayout w:type="fixed"/>
        <w:tblCellMar>
          <w:left w:w="70" w:type="dxa"/>
          <w:right w:w="70" w:type="dxa"/>
        </w:tblCellMar>
        <w:tblLook w:val="01E0" w:firstRow="1" w:lastRow="1" w:firstColumn="1" w:lastColumn="1" w:noHBand="0" w:noVBand="0"/>
      </w:tblPr>
      <w:tblGrid>
        <w:gridCol w:w="3721"/>
      </w:tblGrid>
      <w:tr w:rsidR="00D53E73">
        <w:tc>
          <w:tcPr>
            <w:tcW w:w="3721" w:type="dxa"/>
          </w:tcPr>
          <w:p w:rsidR="00D53E73" w:rsidRDefault="00D53E73">
            <w:pPr>
              <w:pStyle w:val="Corpsdetexte"/>
              <w:jc w:val="center"/>
              <w:rPr>
                <w:b/>
                <w:color w:val="000000"/>
              </w:rPr>
            </w:pPr>
          </w:p>
        </w:tc>
      </w:tr>
    </w:tbl>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Default="00D53E73">
      <w:pPr>
        <w:rPr>
          <w:rFonts w:ascii="Arial Narrow" w:hAnsi="Arial Narrow"/>
          <w:color w:val="000080"/>
          <w:sz w:val="22"/>
        </w:rPr>
      </w:pPr>
    </w:p>
    <w:p w:rsidR="00D53E73" w:rsidRPr="00077D4C" w:rsidRDefault="00D53E73" w:rsidP="00077D4C">
      <w:pPr>
        <w:pStyle w:val="Titre2"/>
      </w:pPr>
      <w:r w:rsidRPr="00077D4C">
        <w:t>CAHIER DES CHARGES REGIONAL</w:t>
      </w:r>
    </w:p>
    <w:p w:rsidR="00D53E73" w:rsidRPr="00077D4C" w:rsidRDefault="00D53E73" w:rsidP="00077D4C">
      <w:pPr>
        <w:pStyle w:val="Titre2"/>
      </w:pPr>
    </w:p>
    <w:p w:rsidR="00D53E73" w:rsidRPr="00077D4C" w:rsidRDefault="00490CDE" w:rsidP="00077D4C">
      <w:pPr>
        <w:pStyle w:val="Titre2"/>
      </w:pPr>
      <w:r>
        <w:t>A</w:t>
      </w:r>
      <w:r w:rsidR="00D53E73" w:rsidRPr="00077D4C">
        <w:t xml:space="preserve">grément des </w:t>
      </w:r>
      <w:r>
        <w:t>centr</w:t>
      </w:r>
      <w:r w:rsidR="00D53E73" w:rsidRPr="00077D4C">
        <w:t xml:space="preserve">es </w:t>
      </w:r>
      <w:r w:rsidR="00077D4C">
        <w:t>organis</w:t>
      </w:r>
      <w:r w:rsidR="00D53E73" w:rsidRPr="00077D4C">
        <w:t xml:space="preserve">ant </w:t>
      </w:r>
      <w:r w:rsidR="00077D4C">
        <w:t xml:space="preserve">les sessions </w:t>
      </w:r>
      <w:r w:rsidR="00201B1F">
        <w:t xml:space="preserve">d’examen </w:t>
      </w:r>
      <w:r w:rsidR="00077D4C">
        <w:t>conduisant aux</w:t>
      </w:r>
      <w:r w:rsidR="00201B1F">
        <w:t xml:space="preserve"> T</w:t>
      </w:r>
      <w:r w:rsidR="00D53E73" w:rsidRPr="00077D4C">
        <w:t>itre</w:t>
      </w:r>
      <w:r w:rsidR="00077D4C">
        <w:t>s</w:t>
      </w:r>
      <w:r w:rsidR="00201B1F">
        <w:t xml:space="preserve"> P</w:t>
      </w:r>
      <w:r w:rsidR="00D53E73" w:rsidRPr="00077D4C">
        <w:t>rofessionnel</w:t>
      </w:r>
      <w:r w:rsidR="00077D4C">
        <w:t>s</w:t>
      </w:r>
      <w:r w:rsidR="00D53E73" w:rsidRPr="00077D4C">
        <w:t xml:space="preserve"> délivré</w:t>
      </w:r>
      <w:r w:rsidR="00077D4C">
        <w:t>s</w:t>
      </w:r>
      <w:r w:rsidR="00D53E73" w:rsidRPr="00077D4C">
        <w:t xml:space="preserve"> par le ministère </w:t>
      </w:r>
      <w:r w:rsidR="00E87F9D">
        <w:t xml:space="preserve">du travail, </w:t>
      </w:r>
      <w:r w:rsidR="00D53E73" w:rsidRPr="00077D4C">
        <w:t>chargé de l’emploi</w:t>
      </w: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BA3C88" w:rsidRDefault="00BA3C88">
      <w:pPr>
        <w:rPr>
          <w:rFonts w:ascii="Verdana" w:hAnsi="Verdana"/>
          <w:color w:val="000080"/>
          <w:sz w:val="22"/>
        </w:rPr>
      </w:pPr>
    </w:p>
    <w:p w:rsidR="00BA3C88" w:rsidRDefault="0061266A">
      <w:pPr>
        <w:rPr>
          <w:rFonts w:ascii="Verdana" w:hAnsi="Verdana"/>
          <w:color w:val="000080"/>
          <w:sz w:val="22"/>
        </w:rPr>
      </w:pPr>
      <w:r>
        <w:rPr>
          <w:i/>
          <w:color w:val="000080"/>
          <w:sz w:val="22"/>
          <w:szCs w:val="22"/>
        </w:rPr>
        <w:fldChar w:fldCharType="begin"/>
      </w:r>
      <w:r>
        <w:rPr>
          <w:i/>
          <w:color w:val="000080"/>
          <w:sz w:val="22"/>
          <w:szCs w:val="22"/>
        </w:rPr>
        <w:instrText xml:space="preserve"> FILENAME  \p  \* MERGEFORMAT </w:instrText>
      </w:r>
      <w:r>
        <w:rPr>
          <w:i/>
          <w:color w:val="000080"/>
          <w:sz w:val="22"/>
          <w:szCs w:val="22"/>
        </w:rPr>
        <w:fldChar w:fldCharType="separate"/>
      </w:r>
      <w:r w:rsidR="006C4DC4">
        <w:rPr>
          <w:i/>
          <w:noProof/>
          <w:color w:val="000080"/>
          <w:sz w:val="22"/>
          <w:szCs w:val="22"/>
        </w:rPr>
        <w:t>G:\013_TITRES\Tit Pro\titres_pros_cdc_GE_2023_agrément_centres_v01.docx</w:t>
      </w:r>
      <w:r>
        <w:rPr>
          <w:i/>
          <w:color w:val="000080"/>
          <w:sz w:val="22"/>
          <w:szCs w:val="22"/>
        </w:rPr>
        <w:fldChar w:fldCharType="end"/>
      </w:r>
    </w:p>
    <w:p w:rsidR="00BA3C88" w:rsidRDefault="00BA3C88">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Default="00D53E73">
      <w:pPr>
        <w:rPr>
          <w:rFonts w:ascii="Verdana" w:hAnsi="Verdana"/>
          <w:color w:val="000080"/>
          <w:sz w:val="22"/>
        </w:rPr>
      </w:pPr>
    </w:p>
    <w:p w:rsidR="00D53E73" w:rsidRPr="00201B1F" w:rsidRDefault="00A00E4E">
      <w:pPr>
        <w:jc w:val="right"/>
        <w:rPr>
          <w:rFonts w:ascii="Arial Narrow" w:hAnsi="Arial Narrow"/>
          <w:color w:val="000080"/>
        </w:rPr>
      </w:pPr>
      <w:r>
        <w:rPr>
          <w:rFonts w:ascii="Arial Narrow" w:hAnsi="Arial Narrow"/>
          <w:color w:val="000080"/>
        </w:rPr>
        <w:t>DREETS</w:t>
      </w:r>
      <w:r w:rsidR="00056679" w:rsidRPr="00201B1F">
        <w:rPr>
          <w:rFonts w:ascii="Arial Narrow" w:hAnsi="Arial Narrow"/>
          <w:color w:val="000080"/>
        </w:rPr>
        <w:t xml:space="preserve"> </w:t>
      </w:r>
      <w:r w:rsidR="00D73D6C">
        <w:rPr>
          <w:rFonts w:ascii="Arial Narrow" w:hAnsi="Arial Narrow"/>
          <w:color w:val="000080"/>
        </w:rPr>
        <w:t>GRAND EST</w:t>
      </w:r>
    </w:p>
    <w:p w:rsidR="00D53E73" w:rsidRPr="00201B1F" w:rsidRDefault="008A4D47">
      <w:pPr>
        <w:jc w:val="right"/>
        <w:rPr>
          <w:rFonts w:ascii="Arial Narrow" w:hAnsi="Arial Narrow"/>
          <w:color w:val="000080"/>
        </w:rPr>
      </w:pPr>
      <w:r>
        <w:rPr>
          <w:rFonts w:ascii="Arial Narrow" w:hAnsi="Arial Narrow"/>
          <w:color w:val="000080"/>
        </w:rPr>
        <w:t>Janvier 20</w:t>
      </w:r>
      <w:r w:rsidR="00A30E19">
        <w:rPr>
          <w:rFonts w:ascii="Arial Narrow" w:hAnsi="Arial Narrow"/>
          <w:color w:val="000080"/>
        </w:rPr>
        <w:t>2</w:t>
      </w:r>
      <w:r w:rsidR="00A00E4E">
        <w:rPr>
          <w:rFonts w:ascii="Arial Narrow" w:hAnsi="Arial Narrow"/>
          <w:color w:val="000080"/>
        </w:rPr>
        <w:t>3</w:t>
      </w:r>
    </w:p>
    <w:p w:rsidR="00D53E73" w:rsidRDefault="00D53E73">
      <w:pPr>
        <w:jc w:val="center"/>
        <w:rPr>
          <w:sz w:val="18"/>
        </w:rPr>
      </w:pPr>
    </w:p>
    <w:p w:rsidR="00D53E73" w:rsidRDefault="00D53E73">
      <w:pPr>
        <w:jc w:val="center"/>
        <w:rPr>
          <w:rFonts w:ascii="Verdana" w:hAnsi="Verdana"/>
          <w:color w:val="000080"/>
          <w:sz w:val="22"/>
        </w:rPr>
      </w:pPr>
    </w:p>
    <w:p w:rsidR="00D53E73" w:rsidRDefault="00D53E73">
      <w:pPr>
        <w:rPr>
          <w:rFonts w:ascii="Arial Narrow" w:hAnsi="Arial Narrow"/>
          <w:sz w:val="22"/>
        </w:rPr>
      </w:pPr>
    </w:p>
    <w:p w:rsidR="00D53E73" w:rsidRDefault="00D53E73">
      <w:pPr>
        <w:pStyle w:val="Titre1"/>
        <w:pBdr>
          <w:top w:val="single" w:sz="4" w:space="1" w:color="0000FF"/>
          <w:left w:val="single" w:sz="4" w:space="4" w:color="0000FF"/>
          <w:bottom w:val="single" w:sz="4" w:space="1" w:color="0000FF"/>
          <w:right w:val="single" w:sz="4" w:space="4" w:color="0000FF"/>
        </w:pBdr>
        <w:jc w:val="center"/>
        <w:rPr>
          <w:rFonts w:ascii="Verdana" w:hAnsi="Verdana"/>
          <w:sz w:val="32"/>
        </w:rPr>
      </w:pPr>
      <w:r>
        <w:rPr>
          <w:rFonts w:ascii="Verdana" w:hAnsi="Verdana"/>
          <w:sz w:val="32"/>
        </w:rPr>
        <w:t>I – TEXTES</w:t>
      </w:r>
    </w:p>
    <w:p w:rsidR="00D53E73" w:rsidRDefault="00D53E73">
      <w:pPr>
        <w:jc w:val="both"/>
        <w:rPr>
          <w:rFonts w:ascii="Verdana" w:hAnsi="Verdana"/>
        </w:rPr>
      </w:pPr>
    </w:p>
    <w:p w:rsidR="00A41C34" w:rsidRDefault="00A41C34">
      <w:pPr>
        <w:jc w:val="both"/>
        <w:rPr>
          <w:rFonts w:ascii="Verdana" w:hAnsi="Verdana"/>
        </w:rPr>
      </w:pPr>
    </w:p>
    <w:p w:rsidR="00A41C34" w:rsidRDefault="00A41C34">
      <w:pPr>
        <w:jc w:val="both"/>
        <w:rPr>
          <w:rFonts w:ascii="Verdana" w:hAnsi="Verdana"/>
        </w:rPr>
      </w:pPr>
    </w:p>
    <w:p w:rsidR="00D2636D" w:rsidRDefault="00D2636D" w:rsidP="00D2636D">
      <w:pPr>
        <w:numPr>
          <w:ilvl w:val="0"/>
          <w:numId w:val="1"/>
        </w:numPr>
        <w:jc w:val="both"/>
        <w:rPr>
          <w:rFonts w:ascii="Verdana" w:hAnsi="Verdana"/>
        </w:rPr>
      </w:pPr>
      <w:r>
        <w:rPr>
          <w:rFonts w:ascii="Verdana" w:hAnsi="Verdana"/>
        </w:rPr>
        <w:t>Articles L 335-5 et L 335-6 du code de l’éducation</w:t>
      </w:r>
    </w:p>
    <w:p w:rsidR="00D2636D" w:rsidRDefault="00D2636D" w:rsidP="00D2636D">
      <w:pPr>
        <w:jc w:val="both"/>
        <w:rPr>
          <w:rFonts w:ascii="Verdana" w:hAnsi="Verdana"/>
        </w:rPr>
      </w:pPr>
    </w:p>
    <w:p w:rsidR="00D2636D" w:rsidRDefault="00D2636D" w:rsidP="00D2636D">
      <w:pPr>
        <w:numPr>
          <w:ilvl w:val="0"/>
          <w:numId w:val="1"/>
        </w:numPr>
        <w:jc w:val="both"/>
        <w:rPr>
          <w:rFonts w:ascii="Verdana" w:hAnsi="Verdana"/>
        </w:rPr>
      </w:pPr>
      <w:r>
        <w:rPr>
          <w:rFonts w:ascii="Verdana" w:hAnsi="Verdana"/>
        </w:rPr>
        <w:t>Articles R 338-1 à R 338-8 du code de l’éducation</w:t>
      </w:r>
    </w:p>
    <w:p w:rsidR="00D53E73" w:rsidRDefault="00D53E73">
      <w:pPr>
        <w:jc w:val="both"/>
        <w:rPr>
          <w:rFonts w:ascii="Verdana" w:hAnsi="Verdana"/>
        </w:rPr>
      </w:pPr>
    </w:p>
    <w:p w:rsidR="00D53E73" w:rsidRDefault="00D53E73">
      <w:pPr>
        <w:numPr>
          <w:ilvl w:val="0"/>
          <w:numId w:val="1"/>
        </w:numPr>
        <w:jc w:val="both"/>
        <w:rPr>
          <w:rFonts w:ascii="Verdana" w:hAnsi="Verdana"/>
        </w:rPr>
      </w:pPr>
      <w:r>
        <w:rPr>
          <w:rFonts w:ascii="Verdana" w:hAnsi="Verdana"/>
        </w:rPr>
        <w:t>Décret n° 201</w:t>
      </w:r>
      <w:r w:rsidR="00B65B96">
        <w:rPr>
          <w:rFonts w:ascii="Verdana" w:hAnsi="Verdana"/>
        </w:rPr>
        <w:t>6</w:t>
      </w:r>
      <w:r>
        <w:rPr>
          <w:rFonts w:ascii="Verdana" w:hAnsi="Verdana"/>
        </w:rPr>
        <w:t>-</w:t>
      </w:r>
      <w:r w:rsidR="00B65B96">
        <w:rPr>
          <w:rFonts w:ascii="Verdana" w:hAnsi="Verdana"/>
        </w:rPr>
        <w:t>954</w:t>
      </w:r>
      <w:r>
        <w:rPr>
          <w:rFonts w:ascii="Verdana" w:hAnsi="Verdana"/>
        </w:rPr>
        <w:t xml:space="preserve"> du 1</w:t>
      </w:r>
      <w:r w:rsidR="00B65B96">
        <w:rPr>
          <w:rFonts w:ascii="Verdana" w:hAnsi="Verdana"/>
        </w:rPr>
        <w:t>1</w:t>
      </w:r>
      <w:r>
        <w:rPr>
          <w:rFonts w:ascii="Verdana" w:hAnsi="Verdana"/>
        </w:rPr>
        <w:t xml:space="preserve"> </w:t>
      </w:r>
      <w:r w:rsidR="00B65B96">
        <w:rPr>
          <w:rFonts w:ascii="Verdana" w:hAnsi="Verdana"/>
        </w:rPr>
        <w:t>juillet 2016</w:t>
      </w:r>
      <w:r>
        <w:rPr>
          <w:rFonts w:ascii="Verdana" w:hAnsi="Verdana"/>
        </w:rPr>
        <w:t xml:space="preserve"> relatif </w:t>
      </w:r>
      <w:r w:rsidR="00D2636D">
        <w:rPr>
          <w:rFonts w:ascii="Verdana" w:hAnsi="Verdana"/>
        </w:rPr>
        <w:t xml:space="preserve">au </w:t>
      </w:r>
      <w:r>
        <w:rPr>
          <w:rFonts w:ascii="Verdana" w:hAnsi="Verdana"/>
        </w:rPr>
        <w:t>titre professionnel délivré par le ministre chargé de l'emploi.</w:t>
      </w:r>
    </w:p>
    <w:p w:rsidR="00D53E73" w:rsidRDefault="00D53E73">
      <w:pPr>
        <w:ind w:left="360"/>
        <w:jc w:val="both"/>
        <w:rPr>
          <w:rFonts w:ascii="Verdana" w:hAnsi="Verdana"/>
        </w:rPr>
      </w:pPr>
    </w:p>
    <w:p w:rsidR="008F5636" w:rsidRDefault="008F5636" w:rsidP="008F5636">
      <w:pPr>
        <w:numPr>
          <w:ilvl w:val="0"/>
          <w:numId w:val="2"/>
        </w:numPr>
        <w:jc w:val="both"/>
        <w:rPr>
          <w:rFonts w:ascii="Verdana" w:hAnsi="Verdana"/>
        </w:rPr>
      </w:pPr>
      <w:r>
        <w:rPr>
          <w:rFonts w:ascii="Verdana" w:hAnsi="Verdana"/>
        </w:rPr>
        <w:t>Arrêté du 21 juillet 2016</w:t>
      </w:r>
      <w:r w:rsidR="00D4226B">
        <w:rPr>
          <w:rFonts w:ascii="Verdana" w:hAnsi="Verdana"/>
        </w:rPr>
        <w:t xml:space="preserve"> modifié</w:t>
      </w:r>
      <w:r>
        <w:rPr>
          <w:rFonts w:ascii="Verdana" w:hAnsi="Verdana"/>
        </w:rPr>
        <w:t xml:space="preserve"> portant règlement général des sessions d’examen conduisant au titre professionnel du ministère chargé de l’emploi</w:t>
      </w:r>
    </w:p>
    <w:p w:rsidR="007B0468" w:rsidRDefault="007B0468">
      <w:pPr>
        <w:ind w:left="360"/>
        <w:jc w:val="both"/>
        <w:rPr>
          <w:rFonts w:ascii="Verdana" w:hAnsi="Verdana"/>
        </w:rPr>
      </w:pPr>
    </w:p>
    <w:p w:rsidR="00D53E73" w:rsidRDefault="00D53E73">
      <w:pPr>
        <w:numPr>
          <w:ilvl w:val="0"/>
          <w:numId w:val="2"/>
        </w:numPr>
        <w:jc w:val="both"/>
        <w:rPr>
          <w:rFonts w:ascii="Verdana" w:hAnsi="Verdana"/>
        </w:rPr>
      </w:pPr>
      <w:r>
        <w:rPr>
          <w:rFonts w:ascii="Verdana" w:hAnsi="Verdana"/>
        </w:rPr>
        <w:t xml:space="preserve">Arrêté du </w:t>
      </w:r>
      <w:r w:rsidR="007027BC">
        <w:rPr>
          <w:rFonts w:ascii="Verdana" w:hAnsi="Verdana"/>
        </w:rPr>
        <w:t>21 juillet 2016</w:t>
      </w:r>
      <w:r>
        <w:rPr>
          <w:rFonts w:ascii="Verdana" w:hAnsi="Verdana"/>
        </w:rPr>
        <w:t xml:space="preserve"> relatif aux modalités d'agrément des organismes visés à l’article R.338-8 du code de l’éducation</w:t>
      </w:r>
    </w:p>
    <w:p w:rsidR="00D53E73" w:rsidRDefault="00D53E73">
      <w:pPr>
        <w:jc w:val="both"/>
        <w:rPr>
          <w:rFonts w:ascii="Verdana" w:hAnsi="Verdana"/>
        </w:rPr>
      </w:pPr>
    </w:p>
    <w:p w:rsidR="00D53E73" w:rsidRDefault="00D53E73">
      <w:pPr>
        <w:numPr>
          <w:ilvl w:val="0"/>
          <w:numId w:val="2"/>
        </w:numPr>
        <w:jc w:val="both"/>
        <w:rPr>
          <w:rFonts w:ascii="Verdana" w:hAnsi="Verdana"/>
        </w:rPr>
      </w:pPr>
      <w:r>
        <w:rPr>
          <w:rFonts w:ascii="Verdana" w:hAnsi="Verdana"/>
        </w:rPr>
        <w:t xml:space="preserve">Arrêté du </w:t>
      </w:r>
      <w:r w:rsidR="007B0468">
        <w:rPr>
          <w:rFonts w:ascii="Verdana" w:hAnsi="Verdana"/>
        </w:rPr>
        <w:t>22 décembre 2015</w:t>
      </w:r>
      <w:r>
        <w:rPr>
          <w:rFonts w:ascii="Verdana" w:hAnsi="Verdana"/>
        </w:rPr>
        <w:t xml:space="preserve"> </w:t>
      </w:r>
      <w:r w:rsidR="00D4226B">
        <w:rPr>
          <w:rFonts w:ascii="Verdana" w:hAnsi="Verdana"/>
        </w:rPr>
        <w:t xml:space="preserve">modifié </w:t>
      </w:r>
      <w:r>
        <w:rPr>
          <w:rFonts w:ascii="Verdana" w:hAnsi="Verdana"/>
        </w:rPr>
        <w:t>relatif aux conditions de délivrance du titre professionnel du mi</w:t>
      </w:r>
      <w:r w:rsidR="007B0468">
        <w:rPr>
          <w:rFonts w:ascii="Verdana" w:hAnsi="Verdana"/>
        </w:rPr>
        <w:t>nistère chargé de l’emploi</w:t>
      </w:r>
    </w:p>
    <w:p w:rsidR="00D53E73" w:rsidRDefault="00D53E73">
      <w:pPr>
        <w:jc w:val="both"/>
        <w:rPr>
          <w:rFonts w:ascii="Verdana" w:hAnsi="Verdana"/>
        </w:rPr>
      </w:pPr>
    </w:p>
    <w:p w:rsidR="00D53E73" w:rsidRDefault="00D53E73">
      <w:pPr>
        <w:jc w:val="both"/>
        <w:rPr>
          <w:rFonts w:ascii="Verdana" w:hAnsi="Verdana"/>
        </w:rPr>
      </w:pPr>
    </w:p>
    <w:p w:rsidR="00D53E73" w:rsidRDefault="00D53E73">
      <w:pPr>
        <w:jc w:val="both"/>
        <w:rPr>
          <w:rFonts w:ascii="Verdana" w:hAnsi="Verdana"/>
        </w:rPr>
      </w:pPr>
    </w:p>
    <w:p w:rsidR="00D53E73" w:rsidRDefault="00D53E73">
      <w:pPr>
        <w:jc w:val="both"/>
        <w:rPr>
          <w:rFonts w:ascii="Verdana" w:hAnsi="Verdana"/>
        </w:rPr>
      </w:pPr>
    </w:p>
    <w:p w:rsidR="00D53E73" w:rsidRDefault="00D53E73">
      <w:pPr>
        <w:jc w:val="both"/>
        <w:rPr>
          <w:rFonts w:ascii="Verdana" w:hAnsi="Verdana"/>
        </w:rPr>
      </w:pPr>
    </w:p>
    <w:p w:rsidR="00D53E73" w:rsidRDefault="00D53E73">
      <w:pPr>
        <w:pStyle w:val="Titre1"/>
        <w:pBdr>
          <w:top w:val="single" w:sz="4" w:space="1" w:color="0000FF"/>
          <w:left w:val="single" w:sz="4" w:space="4" w:color="0000FF"/>
          <w:bottom w:val="single" w:sz="4" w:space="1" w:color="0000FF"/>
          <w:right w:val="single" w:sz="4" w:space="4" w:color="0000FF"/>
        </w:pBdr>
        <w:jc w:val="center"/>
        <w:rPr>
          <w:rFonts w:ascii="Verdana" w:hAnsi="Verdana"/>
          <w:sz w:val="32"/>
        </w:rPr>
      </w:pPr>
      <w:r>
        <w:rPr>
          <w:rFonts w:ascii="Verdana" w:hAnsi="Verdana"/>
          <w:sz w:val="32"/>
        </w:rPr>
        <w:t>II – DEFINITION ET CARACTER</w:t>
      </w:r>
      <w:r w:rsidR="002F6FA4">
        <w:rPr>
          <w:rFonts w:ascii="Verdana" w:hAnsi="Verdana"/>
          <w:sz w:val="32"/>
        </w:rPr>
        <w:t>ISTIQUES DE L'AGREMENT CERTIFICATION</w:t>
      </w:r>
    </w:p>
    <w:p w:rsidR="00D53E73" w:rsidRDefault="00D53E73">
      <w:pPr>
        <w:rPr>
          <w:rFonts w:ascii="Verdana" w:hAnsi="Verdana"/>
        </w:rPr>
      </w:pPr>
    </w:p>
    <w:p w:rsidR="00D53E73" w:rsidRDefault="00D53E73">
      <w:pPr>
        <w:rPr>
          <w:rFonts w:ascii="Verdana" w:hAnsi="Verdana"/>
        </w:rPr>
      </w:pPr>
    </w:p>
    <w:p w:rsidR="007058B7" w:rsidRDefault="007058B7">
      <w:pPr>
        <w:rPr>
          <w:rFonts w:ascii="Verdana" w:hAnsi="Verdana"/>
        </w:rPr>
      </w:pPr>
    </w:p>
    <w:p w:rsidR="00D53E73" w:rsidRDefault="00BB0E70">
      <w:pPr>
        <w:jc w:val="both"/>
        <w:rPr>
          <w:rFonts w:ascii="Verdana" w:hAnsi="Verdana"/>
        </w:rPr>
      </w:pPr>
      <w:r>
        <w:rPr>
          <w:rFonts w:ascii="Verdana" w:hAnsi="Verdana"/>
        </w:rPr>
        <w:t>« </w:t>
      </w:r>
      <w:r w:rsidR="00D53E73">
        <w:rPr>
          <w:rFonts w:ascii="Verdana" w:hAnsi="Verdana"/>
        </w:rPr>
        <w:t xml:space="preserve">L'agrément </w:t>
      </w:r>
      <w:r>
        <w:rPr>
          <w:rFonts w:ascii="Verdana" w:hAnsi="Verdana"/>
        </w:rPr>
        <w:t>certification »</w:t>
      </w:r>
      <w:r w:rsidR="00D53E73">
        <w:rPr>
          <w:rFonts w:ascii="Verdana" w:hAnsi="Verdana"/>
        </w:rPr>
        <w:t xml:space="preserve"> est une décision administrative. C’est l'autorisation donnée par le Préfet de Région (D</w:t>
      </w:r>
      <w:r w:rsidR="00A00E4E">
        <w:rPr>
          <w:rFonts w:ascii="Verdana" w:hAnsi="Verdana"/>
        </w:rPr>
        <w:t>REETS</w:t>
      </w:r>
      <w:r w:rsidR="00D53E73">
        <w:rPr>
          <w:rFonts w:ascii="Verdana" w:hAnsi="Verdana"/>
        </w:rPr>
        <w:t>), à un organisme, d’organiser les sessions d</w:t>
      </w:r>
      <w:r>
        <w:rPr>
          <w:rFonts w:ascii="Verdana" w:hAnsi="Verdana"/>
        </w:rPr>
        <w:t>’examen</w:t>
      </w:r>
      <w:r w:rsidR="00D53E73">
        <w:rPr>
          <w:rFonts w:ascii="Verdana" w:hAnsi="Verdana"/>
        </w:rPr>
        <w:t xml:space="preserve"> </w:t>
      </w:r>
      <w:r w:rsidR="007058B7">
        <w:rPr>
          <w:rFonts w:ascii="Verdana" w:hAnsi="Verdana"/>
        </w:rPr>
        <w:t>en vue de la délivrance d’</w:t>
      </w:r>
      <w:r w:rsidR="00D53E73">
        <w:rPr>
          <w:rFonts w:ascii="Verdana" w:hAnsi="Verdana"/>
        </w:rPr>
        <w:t xml:space="preserve">un </w:t>
      </w:r>
      <w:r w:rsidR="007058B7">
        <w:rPr>
          <w:rFonts w:ascii="Verdana" w:hAnsi="Verdana"/>
        </w:rPr>
        <w:t>« Titre P</w:t>
      </w:r>
      <w:r w:rsidR="00D53E73">
        <w:rPr>
          <w:rFonts w:ascii="Verdana" w:hAnsi="Verdana"/>
        </w:rPr>
        <w:t>rofessionnel</w:t>
      </w:r>
      <w:r w:rsidR="007058B7">
        <w:rPr>
          <w:rFonts w:ascii="Verdana" w:hAnsi="Verdana"/>
        </w:rPr>
        <w:t> »</w:t>
      </w:r>
      <w:r w:rsidR="00D53E73">
        <w:rPr>
          <w:rFonts w:ascii="Verdana" w:hAnsi="Verdana"/>
        </w:rPr>
        <w:t xml:space="preserve"> d</w:t>
      </w:r>
      <w:r w:rsidR="003B1129">
        <w:rPr>
          <w:rFonts w:ascii="Verdana" w:hAnsi="Verdana"/>
        </w:rPr>
        <w:t>élivré par le</w:t>
      </w:r>
      <w:r w:rsidR="00D53E73">
        <w:rPr>
          <w:rFonts w:ascii="Verdana" w:hAnsi="Verdana"/>
        </w:rPr>
        <w:t xml:space="preserve"> Ministère </w:t>
      </w:r>
      <w:r w:rsidR="007058B7">
        <w:rPr>
          <w:rFonts w:ascii="Verdana" w:hAnsi="Verdana"/>
        </w:rPr>
        <w:t xml:space="preserve">du travail, </w:t>
      </w:r>
      <w:r w:rsidR="00D53E73">
        <w:rPr>
          <w:rFonts w:ascii="Verdana" w:hAnsi="Verdana"/>
        </w:rPr>
        <w:t>chargé de l’emploi.</w:t>
      </w:r>
    </w:p>
    <w:p w:rsidR="00D53E73" w:rsidRDefault="00D53E73">
      <w:pPr>
        <w:jc w:val="both"/>
        <w:rPr>
          <w:rFonts w:ascii="Verdana" w:hAnsi="Verdana"/>
        </w:rPr>
      </w:pPr>
    </w:p>
    <w:p w:rsidR="007B0468" w:rsidRDefault="007B0468">
      <w:pPr>
        <w:jc w:val="both"/>
        <w:rPr>
          <w:rFonts w:ascii="Verdana" w:hAnsi="Verdana"/>
        </w:rPr>
      </w:pPr>
    </w:p>
    <w:p w:rsidR="00D53E73" w:rsidRDefault="00D53E73">
      <w:pPr>
        <w:jc w:val="both"/>
        <w:rPr>
          <w:rFonts w:ascii="Verdana" w:hAnsi="Verdana"/>
        </w:rPr>
      </w:pPr>
      <w:r>
        <w:rPr>
          <w:rFonts w:ascii="Verdana" w:hAnsi="Verdana"/>
        </w:rPr>
        <w:t xml:space="preserve">Cet agrément porte sur </w:t>
      </w:r>
      <w:r>
        <w:rPr>
          <w:rFonts w:ascii="Verdana" w:hAnsi="Verdana"/>
          <w:b/>
        </w:rPr>
        <w:t xml:space="preserve">un </w:t>
      </w:r>
      <w:r w:rsidR="007058B7">
        <w:rPr>
          <w:rFonts w:ascii="Verdana" w:hAnsi="Verdana"/>
          <w:b/>
        </w:rPr>
        <w:t>T</w:t>
      </w:r>
      <w:r>
        <w:rPr>
          <w:rFonts w:ascii="Verdana" w:hAnsi="Verdana"/>
          <w:b/>
        </w:rPr>
        <w:t xml:space="preserve">itre </w:t>
      </w:r>
      <w:r>
        <w:rPr>
          <w:rFonts w:ascii="Verdana" w:hAnsi="Verdana"/>
        </w:rPr>
        <w:t xml:space="preserve">donné, </w:t>
      </w:r>
      <w:r>
        <w:rPr>
          <w:rFonts w:ascii="Verdana" w:hAnsi="Verdana"/>
          <w:b/>
        </w:rPr>
        <w:t>un site géographique</w:t>
      </w:r>
      <w:r>
        <w:rPr>
          <w:rFonts w:ascii="Verdana" w:hAnsi="Verdana"/>
        </w:rPr>
        <w:t xml:space="preserve"> </w:t>
      </w:r>
      <w:r w:rsidR="00D22911">
        <w:rPr>
          <w:rFonts w:ascii="Verdana" w:hAnsi="Verdana"/>
        </w:rPr>
        <w:t xml:space="preserve">et </w:t>
      </w:r>
      <w:r w:rsidR="00D22911" w:rsidRPr="00D22911">
        <w:rPr>
          <w:rFonts w:ascii="Verdana" w:hAnsi="Verdana"/>
          <w:b/>
        </w:rPr>
        <w:t>un plateau technique</w:t>
      </w:r>
      <w:r w:rsidR="00D22911">
        <w:rPr>
          <w:rFonts w:ascii="Verdana" w:hAnsi="Verdana"/>
        </w:rPr>
        <w:t xml:space="preserve"> </w:t>
      </w:r>
      <w:r>
        <w:rPr>
          <w:rFonts w:ascii="Verdana" w:hAnsi="Verdana"/>
        </w:rPr>
        <w:t>déterminé</w:t>
      </w:r>
      <w:r w:rsidR="00D22911">
        <w:rPr>
          <w:rFonts w:ascii="Verdana" w:hAnsi="Verdana"/>
        </w:rPr>
        <w:t>s</w:t>
      </w:r>
      <w:r>
        <w:rPr>
          <w:rFonts w:ascii="Verdana" w:hAnsi="Verdana"/>
        </w:rPr>
        <w:t xml:space="preserve"> </w:t>
      </w:r>
      <w:r w:rsidR="00D22911">
        <w:rPr>
          <w:rFonts w:ascii="Verdana" w:hAnsi="Verdana"/>
        </w:rPr>
        <w:t>ainsi qu’</w:t>
      </w:r>
      <w:r>
        <w:rPr>
          <w:rFonts w:ascii="Verdana" w:hAnsi="Verdana"/>
        </w:rPr>
        <w:t xml:space="preserve">une </w:t>
      </w:r>
      <w:r>
        <w:rPr>
          <w:rFonts w:ascii="Verdana" w:hAnsi="Verdana"/>
          <w:b/>
        </w:rPr>
        <w:t xml:space="preserve">période </w:t>
      </w:r>
      <w:r>
        <w:rPr>
          <w:rFonts w:ascii="Verdana" w:hAnsi="Verdana"/>
        </w:rPr>
        <w:t>définie.</w:t>
      </w:r>
    </w:p>
    <w:p w:rsidR="00D53E73" w:rsidRDefault="00D53E73">
      <w:pPr>
        <w:jc w:val="both"/>
        <w:rPr>
          <w:rFonts w:ascii="Verdana" w:hAnsi="Verdana"/>
        </w:rPr>
      </w:pPr>
    </w:p>
    <w:p w:rsidR="007B0468" w:rsidRDefault="007B0468">
      <w:pPr>
        <w:jc w:val="both"/>
        <w:rPr>
          <w:rFonts w:ascii="Verdana" w:hAnsi="Verdana"/>
        </w:rPr>
      </w:pPr>
    </w:p>
    <w:p w:rsidR="00D53E73" w:rsidRDefault="00D53E73">
      <w:pPr>
        <w:jc w:val="both"/>
        <w:rPr>
          <w:rFonts w:ascii="Verdana" w:hAnsi="Verdana"/>
        </w:rPr>
      </w:pPr>
      <w:r>
        <w:rPr>
          <w:rFonts w:ascii="Verdana" w:hAnsi="Verdana"/>
        </w:rPr>
        <w:t xml:space="preserve">La </w:t>
      </w:r>
      <w:r w:rsidR="005D6738">
        <w:rPr>
          <w:rFonts w:ascii="Verdana" w:hAnsi="Verdana"/>
        </w:rPr>
        <w:t xml:space="preserve">durée de la </w:t>
      </w:r>
      <w:r>
        <w:rPr>
          <w:rFonts w:ascii="Verdana" w:hAnsi="Verdana"/>
        </w:rPr>
        <w:t xml:space="preserve">décision d’agrément est liée à la </w:t>
      </w:r>
      <w:r w:rsidR="00224008">
        <w:rPr>
          <w:rFonts w:ascii="Verdana" w:hAnsi="Verdana"/>
        </w:rPr>
        <w:t xml:space="preserve">période de </w:t>
      </w:r>
      <w:r w:rsidR="007058B7">
        <w:rPr>
          <w:rFonts w:ascii="Verdana" w:hAnsi="Verdana"/>
        </w:rPr>
        <w:t>validité du T</w:t>
      </w:r>
      <w:r>
        <w:rPr>
          <w:rFonts w:ascii="Verdana" w:hAnsi="Verdana"/>
        </w:rPr>
        <w:t xml:space="preserve">itre lui-même (la validité de l'agrément ne peut excéder la date de validité </w:t>
      </w:r>
      <w:r w:rsidR="00FF6DFE">
        <w:rPr>
          <w:rFonts w:ascii="Verdana" w:hAnsi="Verdana"/>
        </w:rPr>
        <w:t xml:space="preserve">de la version en cours </w:t>
      </w:r>
      <w:r w:rsidR="007058B7">
        <w:rPr>
          <w:rFonts w:ascii="Verdana" w:hAnsi="Verdana"/>
        </w:rPr>
        <w:t>du T</w:t>
      </w:r>
      <w:r>
        <w:rPr>
          <w:rFonts w:ascii="Verdana" w:hAnsi="Verdana"/>
        </w:rPr>
        <w:t>itre) et aux conditions de mise en œuvre des sessions d</w:t>
      </w:r>
      <w:r w:rsidR="00BB0E70">
        <w:rPr>
          <w:rFonts w:ascii="Verdana" w:hAnsi="Verdana"/>
        </w:rPr>
        <w:t>’examen</w:t>
      </w:r>
      <w:r>
        <w:rPr>
          <w:rFonts w:ascii="Verdana" w:hAnsi="Verdana"/>
        </w:rPr>
        <w:t>.</w:t>
      </w:r>
    </w:p>
    <w:p w:rsidR="00D53E73" w:rsidRDefault="00D53E73">
      <w:pPr>
        <w:jc w:val="both"/>
        <w:rPr>
          <w:rFonts w:ascii="Verdana" w:hAnsi="Verdana"/>
        </w:rPr>
      </w:pPr>
    </w:p>
    <w:p w:rsidR="000F66AB" w:rsidRPr="000F66AB" w:rsidRDefault="000F66AB">
      <w:pPr>
        <w:jc w:val="both"/>
        <w:rPr>
          <w:rFonts w:ascii="Verdana" w:hAnsi="Verdana"/>
        </w:rPr>
      </w:pPr>
      <w:r w:rsidRPr="000F66AB">
        <w:rPr>
          <w:rFonts w:ascii="Verdana" w:hAnsi="Verdana" w:cs="Arial"/>
        </w:rPr>
        <w:t xml:space="preserve">Un centre titulaire d’un agrément sur un titre professionnel (TP) peut organiser selon  les besoins, une session </w:t>
      </w:r>
      <w:r>
        <w:rPr>
          <w:rFonts w:ascii="Verdana" w:hAnsi="Verdana" w:cs="Arial"/>
        </w:rPr>
        <w:t>« </w:t>
      </w:r>
      <w:r w:rsidRPr="000F66AB">
        <w:rPr>
          <w:rFonts w:ascii="Verdana" w:hAnsi="Verdana" w:cs="Arial"/>
        </w:rPr>
        <w:t>titre</w:t>
      </w:r>
      <w:r>
        <w:rPr>
          <w:rFonts w:ascii="Verdana" w:hAnsi="Verdana" w:cs="Arial"/>
        </w:rPr>
        <w:t> »</w:t>
      </w:r>
      <w:r w:rsidRPr="000F66AB">
        <w:rPr>
          <w:rFonts w:ascii="Verdana" w:hAnsi="Verdana" w:cs="Arial"/>
        </w:rPr>
        <w:t xml:space="preserve"> </w:t>
      </w:r>
      <w:r w:rsidR="00BF1064">
        <w:rPr>
          <w:rFonts w:ascii="Verdana" w:hAnsi="Verdana" w:cs="Arial"/>
        </w:rPr>
        <w:t>et/</w:t>
      </w:r>
      <w:r w:rsidRPr="000F66AB">
        <w:rPr>
          <w:rFonts w:ascii="Verdana" w:hAnsi="Verdana" w:cs="Arial"/>
        </w:rPr>
        <w:t>ou toutes les sessions relatives aux certificats de compétences prof</w:t>
      </w:r>
      <w:r>
        <w:rPr>
          <w:rFonts w:ascii="Verdana" w:hAnsi="Verdana" w:cs="Arial"/>
        </w:rPr>
        <w:t>essionnelles (CCP) constituant c</w:t>
      </w:r>
      <w:r w:rsidRPr="000F66AB">
        <w:rPr>
          <w:rFonts w:ascii="Verdana" w:hAnsi="Verdana" w:cs="Arial"/>
        </w:rPr>
        <w:t>e titre.</w:t>
      </w:r>
    </w:p>
    <w:p w:rsidR="000F66AB" w:rsidRDefault="000F66AB" w:rsidP="000F66AB">
      <w:pPr>
        <w:jc w:val="both"/>
        <w:rPr>
          <w:rFonts w:ascii="Verdana" w:hAnsi="Verdana"/>
        </w:rPr>
      </w:pPr>
      <w:r>
        <w:rPr>
          <w:rFonts w:ascii="Verdana" w:hAnsi="Verdana"/>
        </w:rPr>
        <w:t>En revanche, le centre doit être titulaire d’un agrément spécifique s’il souhaite mettre en place l’examen conduisant à une spécialisation adossée à ce Titre. Un certificat complémentaire de spécialisation (CCS) adossé à un Titre, peut faire l’objet d’un agrément si l’organisme est agréé préalablement ou concomitamment pour le Titre Professionnel auquel il se réfère.</w:t>
      </w:r>
    </w:p>
    <w:p w:rsidR="000F66AB" w:rsidRDefault="000F66AB" w:rsidP="000F66AB">
      <w:pPr>
        <w:jc w:val="both"/>
        <w:rPr>
          <w:rFonts w:ascii="Verdana" w:hAnsi="Verdana"/>
        </w:rPr>
      </w:pPr>
    </w:p>
    <w:p w:rsidR="000F66AB" w:rsidRDefault="000F66AB" w:rsidP="000F66AB">
      <w:pPr>
        <w:jc w:val="both"/>
        <w:rPr>
          <w:rFonts w:ascii="Verdana" w:hAnsi="Verdana"/>
        </w:rPr>
      </w:pPr>
      <w:r>
        <w:rPr>
          <w:rFonts w:ascii="Verdana" w:hAnsi="Verdana"/>
        </w:rPr>
        <w:t>Un même organisme peut bénéficier de plusieurs agréments (titres et CCS).</w:t>
      </w:r>
    </w:p>
    <w:p w:rsidR="00D53E73" w:rsidRDefault="007B0468" w:rsidP="00882648">
      <w:pPr>
        <w:jc w:val="both"/>
        <w:rPr>
          <w:rFonts w:ascii="Verdana" w:hAnsi="Verdana"/>
          <w:sz w:val="32"/>
        </w:rPr>
      </w:pPr>
      <w:r>
        <w:rPr>
          <w:rFonts w:ascii="Verdana" w:hAnsi="Verdana"/>
        </w:rPr>
        <w:br w:type="page"/>
      </w:r>
      <w:r w:rsidR="00D53E73">
        <w:rPr>
          <w:rFonts w:ascii="Verdana" w:hAnsi="Verdana"/>
          <w:sz w:val="32"/>
        </w:rPr>
        <w:lastRenderedPageBreak/>
        <w:t>III – SENS DE L'AGREMENT TECHNIQUE</w:t>
      </w:r>
    </w:p>
    <w:p w:rsidR="00D53E73" w:rsidRDefault="00D53E73">
      <w:pPr>
        <w:jc w:val="both"/>
        <w:rPr>
          <w:rFonts w:ascii="Verdana" w:hAnsi="Verdana"/>
        </w:rPr>
      </w:pPr>
    </w:p>
    <w:p w:rsidR="00D53E73" w:rsidRDefault="00D53E73">
      <w:pPr>
        <w:jc w:val="both"/>
        <w:rPr>
          <w:rFonts w:ascii="Verdana" w:hAnsi="Verdana"/>
        </w:rPr>
      </w:pPr>
    </w:p>
    <w:p w:rsidR="00D53E73" w:rsidRDefault="00D53E73">
      <w:pPr>
        <w:numPr>
          <w:ilvl w:val="0"/>
          <w:numId w:val="3"/>
        </w:numPr>
        <w:jc w:val="both"/>
        <w:rPr>
          <w:rFonts w:ascii="Verdana" w:hAnsi="Verdana"/>
        </w:rPr>
      </w:pPr>
      <w:r>
        <w:rPr>
          <w:rFonts w:ascii="Verdana" w:hAnsi="Verdana"/>
        </w:rPr>
        <w:t xml:space="preserve">Assurer la crédibilité </w:t>
      </w:r>
      <w:r w:rsidR="007B0468">
        <w:rPr>
          <w:rFonts w:ascii="Verdana" w:hAnsi="Verdana"/>
        </w:rPr>
        <w:t xml:space="preserve">et la notoriété </w:t>
      </w:r>
      <w:r w:rsidR="00471027">
        <w:rPr>
          <w:rFonts w:ascii="Verdana" w:hAnsi="Verdana"/>
        </w:rPr>
        <w:t>des T</w:t>
      </w:r>
      <w:r>
        <w:rPr>
          <w:rFonts w:ascii="Verdana" w:hAnsi="Verdana"/>
        </w:rPr>
        <w:t>itres à valeur nationale</w:t>
      </w:r>
    </w:p>
    <w:p w:rsidR="00D53E73" w:rsidRDefault="00D53E73">
      <w:pPr>
        <w:jc w:val="both"/>
        <w:rPr>
          <w:rFonts w:ascii="Verdana" w:hAnsi="Verdana"/>
        </w:rPr>
      </w:pPr>
      <w:r>
        <w:rPr>
          <w:rFonts w:ascii="Verdana" w:hAnsi="Verdana"/>
        </w:rPr>
        <w:t xml:space="preserve">Les règles qui régissent la procédure d'agrément garantissent l'homogénéité des conditions de délivrance des </w:t>
      </w:r>
      <w:r w:rsidR="00471027">
        <w:rPr>
          <w:rFonts w:ascii="Verdana" w:hAnsi="Verdana"/>
        </w:rPr>
        <w:t>T</w:t>
      </w:r>
      <w:r>
        <w:rPr>
          <w:rFonts w:ascii="Verdana" w:hAnsi="Verdana"/>
        </w:rPr>
        <w:t xml:space="preserve">itres </w:t>
      </w:r>
      <w:r w:rsidR="00471027">
        <w:rPr>
          <w:rFonts w:ascii="Verdana" w:hAnsi="Verdana"/>
        </w:rPr>
        <w:t>P</w:t>
      </w:r>
      <w:r w:rsidR="007B0468">
        <w:rPr>
          <w:rFonts w:ascii="Verdana" w:hAnsi="Verdana"/>
        </w:rPr>
        <w:t xml:space="preserve">rofessionnels </w:t>
      </w:r>
      <w:r w:rsidR="00F35593">
        <w:rPr>
          <w:rFonts w:ascii="Verdana" w:hAnsi="Verdana"/>
        </w:rPr>
        <w:t xml:space="preserve">et le </w:t>
      </w:r>
      <w:r w:rsidR="00F35593" w:rsidRPr="00F35593">
        <w:rPr>
          <w:rFonts w:ascii="Verdana" w:hAnsi="Verdana"/>
        </w:rPr>
        <w:t>respect d’une égalité de traitement des candidats</w:t>
      </w:r>
      <w:r w:rsidR="00F35593">
        <w:rPr>
          <w:rFonts w:ascii="Verdana" w:hAnsi="Verdana"/>
        </w:rPr>
        <w:t xml:space="preserve"> </w:t>
      </w:r>
      <w:r>
        <w:rPr>
          <w:rFonts w:ascii="Verdana" w:hAnsi="Verdana"/>
        </w:rPr>
        <w:t>sur le territoire national.</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 xml:space="preserve">Les organismes agréés deviennent par cet agrément, les principaux acteurs, aux côtés des services de l’Etat, de la qualité du processus de délivrance du </w:t>
      </w:r>
      <w:r w:rsidR="00471027">
        <w:rPr>
          <w:rFonts w:ascii="Verdana" w:hAnsi="Verdana"/>
        </w:rPr>
        <w:t>T</w:t>
      </w:r>
      <w:r>
        <w:rPr>
          <w:rFonts w:ascii="Verdana" w:hAnsi="Verdana"/>
        </w:rPr>
        <w:t xml:space="preserve">itre </w:t>
      </w:r>
      <w:r w:rsidR="00471027">
        <w:rPr>
          <w:rFonts w:ascii="Verdana" w:hAnsi="Verdana"/>
        </w:rPr>
        <w:t>P</w:t>
      </w:r>
      <w:r>
        <w:rPr>
          <w:rFonts w:ascii="Verdana" w:hAnsi="Verdana"/>
        </w:rPr>
        <w:t>rofessionnel.</w:t>
      </w:r>
    </w:p>
    <w:p w:rsidR="00D53E73" w:rsidRDefault="00D53E73">
      <w:pPr>
        <w:jc w:val="both"/>
        <w:rPr>
          <w:rFonts w:ascii="Verdana" w:hAnsi="Verdana"/>
        </w:rPr>
      </w:pPr>
    </w:p>
    <w:p w:rsidR="00D53E73" w:rsidRDefault="00D53E73">
      <w:pPr>
        <w:numPr>
          <w:ilvl w:val="0"/>
          <w:numId w:val="4"/>
        </w:numPr>
        <w:jc w:val="both"/>
        <w:rPr>
          <w:rFonts w:ascii="Verdana" w:hAnsi="Verdana"/>
        </w:rPr>
      </w:pPr>
      <w:r>
        <w:rPr>
          <w:rFonts w:ascii="Verdana" w:hAnsi="Verdana"/>
        </w:rPr>
        <w:t xml:space="preserve">Favoriser la délivrance des </w:t>
      </w:r>
      <w:r w:rsidR="00471027">
        <w:rPr>
          <w:rFonts w:ascii="Verdana" w:hAnsi="Verdana"/>
        </w:rPr>
        <w:t>Titres du ministère du travail.</w:t>
      </w:r>
    </w:p>
    <w:p w:rsidR="00D53E73" w:rsidRDefault="00D53E73">
      <w:pPr>
        <w:pStyle w:val="Corpsdetexte2"/>
        <w:rPr>
          <w:rFonts w:ascii="Verdana" w:hAnsi="Verdana"/>
          <w:sz w:val="20"/>
        </w:rPr>
      </w:pPr>
      <w:r>
        <w:rPr>
          <w:rFonts w:ascii="Verdana" w:hAnsi="Verdana"/>
          <w:sz w:val="20"/>
        </w:rPr>
        <w:t xml:space="preserve">Par l'agrément accordé à des centres privés et publics, le ministère entend favoriser la délivrance de ses </w:t>
      </w:r>
      <w:r w:rsidR="00411376">
        <w:rPr>
          <w:rFonts w:ascii="Verdana" w:hAnsi="Verdana"/>
          <w:sz w:val="20"/>
        </w:rPr>
        <w:t>T</w:t>
      </w:r>
      <w:r>
        <w:rPr>
          <w:rFonts w:ascii="Verdana" w:hAnsi="Verdana"/>
          <w:sz w:val="20"/>
        </w:rPr>
        <w:t>itres à un public diversifié.</w:t>
      </w:r>
    </w:p>
    <w:p w:rsidR="00D53E73" w:rsidRDefault="00D53E73">
      <w:pPr>
        <w:jc w:val="both"/>
        <w:rPr>
          <w:rFonts w:ascii="Verdana" w:hAnsi="Verdana"/>
        </w:rPr>
      </w:pPr>
      <w:r>
        <w:rPr>
          <w:rFonts w:ascii="Verdana" w:hAnsi="Verdana"/>
        </w:rPr>
        <w:t>La qualification peut ainsi concerner, au-delà des demandeurs d'emploi adultes, les jeunes, les travailleurs handicapés, les militaires ou encore les salariés.</w:t>
      </w:r>
    </w:p>
    <w:p w:rsidR="00D53E73" w:rsidRDefault="00D53E73">
      <w:pPr>
        <w:jc w:val="both"/>
        <w:rPr>
          <w:rFonts w:ascii="Verdana" w:hAnsi="Verdana"/>
        </w:rPr>
      </w:pPr>
    </w:p>
    <w:p w:rsidR="0065479A" w:rsidRDefault="0065479A">
      <w:pPr>
        <w:jc w:val="both"/>
        <w:rPr>
          <w:rFonts w:ascii="Verdana" w:hAnsi="Verdana"/>
        </w:rPr>
      </w:pPr>
    </w:p>
    <w:p w:rsidR="0065479A" w:rsidRDefault="0065479A">
      <w:pPr>
        <w:jc w:val="both"/>
        <w:rPr>
          <w:rFonts w:ascii="Verdana" w:hAnsi="Verdana"/>
        </w:rPr>
      </w:pPr>
    </w:p>
    <w:p w:rsidR="00D53E73" w:rsidRDefault="00D53E73">
      <w:pPr>
        <w:jc w:val="both"/>
        <w:rPr>
          <w:rFonts w:ascii="Verdana" w:hAnsi="Verdana"/>
        </w:rPr>
      </w:pPr>
    </w:p>
    <w:p w:rsidR="00D53E73" w:rsidRDefault="00D53E73">
      <w:pPr>
        <w:pStyle w:val="Titre1"/>
        <w:pBdr>
          <w:top w:val="single" w:sz="4" w:space="1" w:color="0000FF"/>
          <w:left w:val="single" w:sz="4" w:space="4" w:color="0000FF"/>
          <w:bottom w:val="single" w:sz="4" w:space="1" w:color="0000FF"/>
          <w:right w:val="single" w:sz="4" w:space="4" w:color="0000FF"/>
        </w:pBdr>
        <w:jc w:val="center"/>
        <w:rPr>
          <w:rFonts w:ascii="Verdana" w:hAnsi="Verdana"/>
          <w:sz w:val="32"/>
        </w:rPr>
      </w:pPr>
      <w:r>
        <w:rPr>
          <w:rFonts w:ascii="Verdana" w:hAnsi="Verdana"/>
          <w:sz w:val="32"/>
        </w:rPr>
        <w:t>IV – SPECIFICATIONS LIEES A L'AGREMENT</w:t>
      </w:r>
    </w:p>
    <w:p w:rsidR="00D53E73" w:rsidRDefault="00D53E73">
      <w:pPr>
        <w:jc w:val="both"/>
        <w:rPr>
          <w:rFonts w:ascii="Verdana" w:hAnsi="Verdana"/>
        </w:rPr>
      </w:pPr>
    </w:p>
    <w:p w:rsidR="00D53E73" w:rsidRDefault="00D53E73">
      <w:pPr>
        <w:jc w:val="both"/>
        <w:rPr>
          <w:rFonts w:ascii="Verdana" w:hAnsi="Verdana"/>
        </w:rPr>
      </w:pPr>
    </w:p>
    <w:p w:rsidR="00D53E73" w:rsidRDefault="00D53E73">
      <w:pPr>
        <w:jc w:val="both"/>
        <w:rPr>
          <w:rFonts w:ascii="Verdana" w:hAnsi="Verdana"/>
          <w:b/>
          <w:color w:val="000080"/>
        </w:rPr>
      </w:pPr>
      <w:r>
        <w:rPr>
          <w:rFonts w:ascii="Verdana" w:hAnsi="Verdana"/>
          <w:b/>
          <w:color w:val="000080"/>
        </w:rPr>
        <w:t>4.1 – Les principales caractéristiques du système de certification</w:t>
      </w:r>
    </w:p>
    <w:p w:rsidR="00D53E73" w:rsidRDefault="00D53E73">
      <w:pPr>
        <w:jc w:val="both"/>
        <w:rPr>
          <w:rFonts w:ascii="Verdana" w:hAnsi="Verdana"/>
          <w:b/>
          <w:color w:val="000080"/>
        </w:rPr>
      </w:pPr>
    </w:p>
    <w:p w:rsidR="00D53E73" w:rsidRDefault="00D53E73">
      <w:pPr>
        <w:jc w:val="both"/>
        <w:rPr>
          <w:rFonts w:ascii="Verdana" w:hAnsi="Verdana"/>
        </w:rPr>
      </w:pPr>
      <w:r>
        <w:rPr>
          <w:rFonts w:ascii="Verdana" w:hAnsi="Verdana"/>
        </w:rPr>
        <w:t xml:space="preserve">- Les </w:t>
      </w:r>
      <w:r w:rsidR="009267A1">
        <w:rPr>
          <w:rFonts w:ascii="Verdana" w:hAnsi="Verdana"/>
        </w:rPr>
        <w:t>T</w:t>
      </w:r>
      <w:r>
        <w:rPr>
          <w:rFonts w:ascii="Verdana" w:hAnsi="Verdana"/>
        </w:rPr>
        <w:t xml:space="preserve">itres </w:t>
      </w:r>
      <w:r w:rsidR="009267A1">
        <w:rPr>
          <w:rFonts w:ascii="Verdana" w:hAnsi="Verdana"/>
        </w:rPr>
        <w:t>P</w:t>
      </w:r>
      <w:r>
        <w:rPr>
          <w:rFonts w:ascii="Verdana" w:hAnsi="Verdana"/>
        </w:rPr>
        <w:t xml:space="preserve">rofessionnels sont basés sur </w:t>
      </w:r>
      <w:r w:rsidR="0065479A">
        <w:rPr>
          <w:rFonts w:ascii="Verdana" w:hAnsi="Verdana"/>
        </w:rPr>
        <w:t xml:space="preserve">une </w:t>
      </w:r>
      <w:r>
        <w:rPr>
          <w:rFonts w:ascii="Verdana" w:hAnsi="Verdana"/>
        </w:rPr>
        <w:t>analyse de l’emploi et validés par les instances professionnelles dans lesquelles siègent des professionnels du secteur.</w:t>
      </w:r>
    </w:p>
    <w:p w:rsidR="00D53E73" w:rsidRDefault="00D53E73">
      <w:pPr>
        <w:jc w:val="both"/>
        <w:rPr>
          <w:rFonts w:ascii="Verdana" w:hAnsi="Verdana"/>
        </w:rPr>
      </w:pPr>
      <w:r>
        <w:rPr>
          <w:rFonts w:ascii="Verdana" w:hAnsi="Verdana"/>
        </w:rPr>
        <w:t>Ils sont constitués d</w:t>
      </w:r>
      <w:r w:rsidR="00BB0E70">
        <w:rPr>
          <w:rFonts w:ascii="Verdana" w:hAnsi="Verdana"/>
        </w:rPr>
        <w:t>e blocs de compétences</w:t>
      </w:r>
      <w:r>
        <w:rPr>
          <w:rFonts w:ascii="Verdana" w:hAnsi="Verdana"/>
        </w:rPr>
        <w:t xml:space="preserve"> appelés « certificats de compétences professionnelles » (CCP). Un « certificat complémentaire de spécialisation » (CCS) correspondant à une extension de l’emploi, peut être associé au </w:t>
      </w:r>
      <w:r w:rsidR="002828BB">
        <w:rPr>
          <w:rFonts w:ascii="Verdana" w:hAnsi="Verdana"/>
        </w:rPr>
        <w:t>T</w:t>
      </w:r>
      <w:r>
        <w:rPr>
          <w:rFonts w:ascii="Verdana" w:hAnsi="Verdana"/>
        </w:rPr>
        <w:t>itre.</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 xml:space="preserve">- Les </w:t>
      </w:r>
      <w:r w:rsidR="002828BB">
        <w:rPr>
          <w:rFonts w:ascii="Verdana" w:hAnsi="Verdana"/>
        </w:rPr>
        <w:t>T</w:t>
      </w:r>
      <w:r>
        <w:rPr>
          <w:rFonts w:ascii="Verdana" w:hAnsi="Verdana"/>
        </w:rPr>
        <w:t>itres sont accessibles par la voie de la formation continue</w:t>
      </w:r>
      <w:r w:rsidR="007B0468">
        <w:rPr>
          <w:rFonts w:ascii="Verdana" w:hAnsi="Verdana"/>
        </w:rPr>
        <w:t>, de</w:t>
      </w:r>
      <w:r>
        <w:rPr>
          <w:rFonts w:ascii="Verdana" w:hAnsi="Verdana"/>
        </w:rPr>
        <w:t xml:space="preserve"> la VAE (validation des acquis de l’expérience)</w:t>
      </w:r>
      <w:r w:rsidR="007B0468">
        <w:rPr>
          <w:rFonts w:ascii="Verdana" w:hAnsi="Verdana"/>
        </w:rPr>
        <w:t xml:space="preserve"> ou encore de l’apprentissage</w:t>
      </w:r>
      <w:r w:rsidR="0065479A">
        <w:rPr>
          <w:rFonts w:ascii="Verdana" w:hAnsi="Verdana"/>
        </w:rPr>
        <w:t xml:space="preserve"> (sous certaines conditions)</w:t>
      </w:r>
      <w:r w:rsidR="007B0468">
        <w:rPr>
          <w:rFonts w:ascii="Verdana" w:hAnsi="Verdana"/>
        </w:rPr>
        <w:t>.</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 Toutes les sessions d</w:t>
      </w:r>
      <w:r w:rsidR="00BB0E70">
        <w:rPr>
          <w:rFonts w:ascii="Verdana" w:hAnsi="Verdana"/>
        </w:rPr>
        <w:t>’examen</w:t>
      </w:r>
      <w:r>
        <w:rPr>
          <w:rFonts w:ascii="Verdana" w:hAnsi="Verdana"/>
        </w:rPr>
        <w:t xml:space="preserve"> conduisant à un </w:t>
      </w:r>
      <w:r w:rsidR="002828BB">
        <w:rPr>
          <w:rFonts w:ascii="Verdana" w:hAnsi="Verdana"/>
        </w:rPr>
        <w:t>T</w:t>
      </w:r>
      <w:r>
        <w:rPr>
          <w:rFonts w:ascii="Verdana" w:hAnsi="Verdana"/>
        </w:rPr>
        <w:t>itre du ministère sont construites à partir d'une ingénierie reposant sur 2 référentiels, validés en Commissions Professionnelles (CPC) :</w:t>
      </w:r>
    </w:p>
    <w:p w:rsidR="00D53E73" w:rsidRDefault="00D53E73">
      <w:pPr>
        <w:jc w:val="both"/>
        <w:rPr>
          <w:rFonts w:ascii="Verdana" w:hAnsi="Verdana"/>
        </w:rPr>
      </w:pPr>
    </w:p>
    <w:p w:rsidR="00D53E73" w:rsidRDefault="00D53E73">
      <w:pPr>
        <w:numPr>
          <w:ilvl w:val="0"/>
          <w:numId w:val="36"/>
        </w:numPr>
        <w:tabs>
          <w:tab w:val="clear" w:pos="360"/>
          <w:tab w:val="num" w:pos="720"/>
        </w:tabs>
        <w:ind w:left="720"/>
        <w:jc w:val="both"/>
        <w:rPr>
          <w:rFonts w:ascii="Verdana" w:hAnsi="Verdana"/>
        </w:rPr>
      </w:pPr>
      <w:r>
        <w:rPr>
          <w:rFonts w:ascii="Verdana" w:hAnsi="Verdana"/>
        </w:rPr>
        <w:t>Un référentiel Emploi, Activités, Compétences (REAC) : il précise l'emploi visé et les activités qui s'y rattachent ainsi que les compétences nécessaires pour les exercer,</w:t>
      </w:r>
    </w:p>
    <w:p w:rsidR="00D53E73" w:rsidRDefault="00D53E73">
      <w:pPr>
        <w:ind w:left="360"/>
        <w:jc w:val="both"/>
        <w:rPr>
          <w:rFonts w:ascii="Verdana" w:hAnsi="Verdana"/>
        </w:rPr>
      </w:pPr>
    </w:p>
    <w:p w:rsidR="00A822DF" w:rsidRPr="00A822DF" w:rsidRDefault="00D53E73" w:rsidP="00A822DF">
      <w:pPr>
        <w:numPr>
          <w:ilvl w:val="0"/>
          <w:numId w:val="37"/>
        </w:numPr>
        <w:tabs>
          <w:tab w:val="clear" w:pos="360"/>
          <w:tab w:val="num" w:pos="720"/>
        </w:tabs>
        <w:ind w:left="720"/>
        <w:jc w:val="both"/>
        <w:rPr>
          <w:rFonts w:ascii="Verdana" w:hAnsi="Verdana"/>
        </w:rPr>
      </w:pPr>
      <w:r w:rsidRPr="00A822DF">
        <w:rPr>
          <w:rFonts w:ascii="Verdana" w:hAnsi="Verdana"/>
        </w:rPr>
        <w:t>Un référentiel d</w:t>
      </w:r>
      <w:r w:rsidR="00DA6549">
        <w:rPr>
          <w:rFonts w:ascii="Verdana" w:hAnsi="Verdana"/>
        </w:rPr>
        <w:t xml:space="preserve">’évaluation (RE) </w:t>
      </w:r>
      <w:r w:rsidR="00DA6549" w:rsidRPr="00DA6549">
        <w:rPr>
          <w:rFonts w:ascii="Verdana" w:hAnsi="Verdana"/>
          <w:sz w:val="16"/>
          <w:szCs w:val="16"/>
        </w:rPr>
        <w:t>[anciennem</w:t>
      </w:r>
      <w:r w:rsidRPr="00DA6549">
        <w:rPr>
          <w:rFonts w:ascii="Verdana" w:hAnsi="Verdana"/>
          <w:sz w:val="16"/>
          <w:szCs w:val="16"/>
        </w:rPr>
        <w:t>e</w:t>
      </w:r>
      <w:r w:rsidR="00DA6549" w:rsidRPr="00DA6549">
        <w:rPr>
          <w:rFonts w:ascii="Verdana" w:hAnsi="Verdana"/>
          <w:sz w:val="16"/>
          <w:szCs w:val="16"/>
        </w:rPr>
        <w:t>nt référentiel de certification]</w:t>
      </w:r>
      <w:r w:rsidR="00DA6549">
        <w:rPr>
          <w:rFonts w:ascii="Verdana" w:hAnsi="Verdana"/>
        </w:rPr>
        <w:t xml:space="preserve"> </w:t>
      </w:r>
      <w:r w:rsidRPr="00A822DF">
        <w:rPr>
          <w:rFonts w:ascii="Verdana" w:hAnsi="Verdana"/>
        </w:rPr>
        <w:t xml:space="preserve">: </w:t>
      </w:r>
      <w:r w:rsidR="00A822DF" w:rsidRPr="00A822DF">
        <w:rPr>
          <w:rFonts w:ascii="Verdana" w:hAnsi="Verdana"/>
        </w:rPr>
        <w:t>Il précise la nature et la durée des épreuves ainsi que les modalités d’évaluation</w:t>
      </w:r>
      <w:r w:rsidR="00A822DF">
        <w:rPr>
          <w:rFonts w:ascii="Verdana" w:hAnsi="Verdana"/>
        </w:rPr>
        <w:t>.</w:t>
      </w:r>
    </w:p>
    <w:p w:rsidR="00D53E73" w:rsidRDefault="00D53E73">
      <w:pPr>
        <w:ind w:left="708"/>
        <w:jc w:val="both"/>
        <w:rPr>
          <w:rFonts w:ascii="Verdana" w:hAnsi="Verdana"/>
        </w:rPr>
      </w:pPr>
    </w:p>
    <w:p w:rsidR="00626A10" w:rsidRPr="00626A10" w:rsidRDefault="00D53E73" w:rsidP="00626A10">
      <w:pPr>
        <w:rPr>
          <w:rFonts w:ascii="Verdana" w:hAnsi="Verdana"/>
        </w:rPr>
      </w:pPr>
      <w:r w:rsidRPr="00BB0E70">
        <w:rPr>
          <w:rFonts w:ascii="Verdana" w:hAnsi="Verdana"/>
        </w:rPr>
        <w:t xml:space="preserve">Ces référentiels sont disponibles </w:t>
      </w:r>
      <w:r w:rsidR="0070103F" w:rsidRPr="00BB0E70">
        <w:rPr>
          <w:rFonts w:ascii="Verdana" w:hAnsi="Verdana"/>
        </w:rPr>
        <w:t>sur le site</w:t>
      </w:r>
      <w:r w:rsidR="00BB0E70" w:rsidRPr="00BB0E70">
        <w:rPr>
          <w:rFonts w:ascii="Verdana" w:hAnsi="Verdana"/>
        </w:rPr>
        <w:t xml:space="preserve"> </w:t>
      </w:r>
      <w:hyperlink r:id="rId9" w:history="1">
        <w:r w:rsidR="00626A10" w:rsidRPr="00626A10">
          <w:rPr>
            <w:rStyle w:val="Lienhypertexte"/>
            <w:rFonts w:ascii="Verdana" w:hAnsi="Verdana"/>
          </w:rPr>
          <w:t>https://travail-emploi.gouv.fr/formation-professionnelle/certification-competences-pro/titres-professionnels-373014</w:t>
        </w:r>
      </w:hyperlink>
    </w:p>
    <w:p w:rsidR="00BB0E70" w:rsidRPr="00BB0E70" w:rsidRDefault="00BB0E70" w:rsidP="00BB0E70">
      <w:pPr>
        <w:pStyle w:val="Textebrut"/>
        <w:spacing w:line="260" w:lineRule="atLeast"/>
        <w:jc w:val="both"/>
        <w:rPr>
          <w:rFonts w:ascii="Verdana" w:hAnsi="Verdana"/>
          <w:sz w:val="20"/>
          <w:szCs w:val="20"/>
        </w:rPr>
      </w:pPr>
    </w:p>
    <w:p w:rsidR="00D53E73" w:rsidRPr="00BB0E70" w:rsidRDefault="00D53E73" w:rsidP="00BB0E70">
      <w:pPr>
        <w:jc w:val="both"/>
        <w:rPr>
          <w:rFonts w:ascii="Verdana" w:hAnsi="Verdana"/>
        </w:rPr>
      </w:pPr>
    </w:p>
    <w:p w:rsidR="00D53E73" w:rsidRDefault="00D53E73">
      <w:pPr>
        <w:jc w:val="both"/>
        <w:rPr>
          <w:rFonts w:ascii="Verdana" w:hAnsi="Verdana"/>
          <w:b/>
          <w:color w:val="000080"/>
        </w:rPr>
      </w:pPr>
      <w:r>
        <w:rPr>
          <w:rFonts w:ascii="Verdana" w:hAnsi="Verdana"/>
          <w:b/>
          <w:color w:val="000080"/>
        </w:rPr>
        <w:t>4.2. – Suivi de l’insertion professionnelle des candidats</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 xml:space="preserve">L’insertion professionnelle des candidats au titre fait l’objet d’un suivi. </w:t>
      </w:r>
    </w:p>
    <w:p w:rsidR="00D53E73" w:rsidRDefault="00D53E73">
      <w:pPr>
        <w:jc w:val="both"/>
        <w:rPr>
          <w:rFonts w:ascii="Verdana" w:hAnsi="Verdana"/>
        </w:rPr>
      </w:pPr>
      <w:r>
        <w:rPr>
          <w:rFonts w:ascii="Verdana" w:hAnsi="Verdana"/>
        </w:rPr>
        <w:t>Un questionnement systématique des candidats, 6 mois après la session d</w:t>
      </w:r>
      <w:r w:rsidR="00BB0E70">
        <w:rPr>
          <w:rFonts w:ascii="Verdana" w:hAnsi="Verdana"/>
        </w:rPr>
        <w:t>’examen</w:t>
      </w:r>
      <w:r>
        <w:rPr>
          <w:rFonts w:ascii="Verdana" w:hAnsi="Verdana"/>
        </w:rPr>
        <w:t xml:space="preserve">, doit être </w:t>
      </w:r>
      <w:proofErr w:type="gramStart"/>
      <w:r>
        <w:rPr>
          <w:rFonts w:ascii="Verdana" w:hAnsi="Verdana"/>
        </w:rPr>
        <w:t>mis</w:t>
      </w:r>
      <w:proofErr w:type="gramEnd"/>
      <w:r>
        <w:rPr>
          <w:rFonts w:ascii="Verdana" w:hAnsi="Verdana"/>
        </w:rPr>
        <w:t xml:space="preserve"> en place</w:t>
      </w:r>
      <w:r w:rsidR="007B0468">
        <w:rPr>
          <w:rFonts w:ascii="Verdana" w:hAnsi="Verdana"/>
        </w:rPr>
        <w:t xml:space="preserve"> par le centre agréé</w:t>
      </w:r>
      <w:r>
        <w:rPr>
          <w:rFonts w:ascii="Verdana" w:hAnsi="Verdana"/>
        </w:rPr>
        <w:t>. Il ser</w:t>
      </w:r>
      <w:r w:rsidR="00FC46DF">
        <w:rPr>
          <w:rFonts w:ascii="Verdana" w:hAnsi="Verdana"/>
        </w:rPr>
        <w:t>t</w:t>
      </w:r>
      <w:r>
        <w:rPr>
          <w:rFonts w:ascii="Verdana" w:hAnsi="Verdana"/>
        </w:rPr>
        <w:t xml:space="preserve"> de base à l'établissement des statistiques sur le taux de placement et son évolution dans le temps.</w:t>
      </w:r>
    </w:p>
    <w:p w:rsidR="00D53E73" w:rsidRDefault="00D53E73">
      <w:pPr>
        <w:ind w:left="708"/>
        <w:jc w:val="both"/>
        <w:rPr>
          <w:rFonts w:ascii="Verdana" w:hAnsi="Verdana"/>
        </w:rPr>
      </w:pPr>
    </w:p>
    <w:p w:rsidR="00D53E73" w:rsidRDefault="00D53E73">
      <w:pPr>
        <w:jc w:val="both"/>
        <w:rPr>
          <w:rFonts w:ascii="Verdana" w:hAnsi="Verdana"/>
        </w:rPr>
      </w:pPr>
      <w:r>
        <w:rPr>
          <w:rFonts w:ascii="Verdana" w:hAnsi="Verdana"/>
        </w:rPr>
        <w:lastRenderedPageBreak/>
        <w:t>Les résultats de ce suivi sont adressés sous forme statistique, à la Direction Régionale des entreprises, de la concurrence, de la consommation, du travail et de l’emploi (</w:t>
      </w:r>
      <w:r w:rsidR="00A00E4E">
        <w:rPr>
          <w:rFonts w:ascii="Verdana" w:hAnsi="Verdana"/>
        </w:rPr>
        <w:t>DREETS</w:t>
      </w:r>
      <w:r>
        <w:rPr>
          <w:rFonts w:ascii="Verdana" w:hAnsi="Verdana"/>
        </w:rPr>
        <w:t>), au moyen de la fiche-type "fiche de suivi à 6 mois des candidats au titre" (cf. annexe) et sont tenu</w:t>
      </w:r>
      <w:r w:rsidR="007B0468">
        <w:rPr>
          <w:rFonts w:ascii="Verdana" w:hAnsi="Verdana"/>
        </w:rPr>
        <w:t>s à disposition des contrôleurs de conformité.</w:t>
      </w:r>
    </w:p>
    <w:p w:rsidR="00D53E73" w:rsidRDefault="00D53E73">
      <w:pPr>
        <w:jc w:val="both"/>
        <w:rPr>
          <w:rFonts w:ascii="Verdana" w:hAnsi="Verdana"/>
          <w:b/>
          <w:color w:val="000080"/>
        </w:rPr>
      </w:pPr>
    </w:p>
    <w:p w:rsidR="00D53E73" w:rsidRDefault="00D53E73">
      <w:pPr>
        <w:jc w:val="both"/>
        <w:rPr>
          <w:rFonts w:ascii="Verdana" w:hAnsi="Verdana"/>
          <w:b/>
          <w:color w:val="000080"/>
        </w:rPr>
      </w:pPr>
      <w:r>
        <w:rPr>
          <w:rFonts w:ascii="Verdana" w:hAnsi="Verdana"/>
          <w:b/>
          <w:color w:val="000080"/>
        </w:rPr>
        <w:t>4.3. – Conditions de validation des compétences</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L</w:t>
      </w:r>
      <w:r w:rsidR="00D4226B">
        <w:rPr>
          <w:rFonts w:ascii="Verdana" w:hAnsi="Verdana"/>
        </w:rPr>
        <w:t>es sessions d’examen sont organisées</w:t>
      </w:r>
      <w:r>
        <w:rPr>
          <w:rFonts w:ascii="Verdana" w:hAnsi="Verdana"/>
        </w:rPr>
        <w:t xml:space="preserve"> sous la responsabilité du </w:t>
      </w:r>
      <w:r w:rsidR="00BB0E70">
        <w:rPr>
          <w:rFonts w:ascii="Verdana" w:hAnsi="Verdana"/>
        </w:rPr>
        <w:t>Responsable</w:t>
      </w:r>
      <w:r>
        <w:rPr>
          <w:rFonts w:ascii="Verdana" w:hAnsi="Verdana"/>
        </w:rPr>
        <w:t xml:space="preserve"> </w:t>
      </w:r>
      <w:r w:rsidR="00C12AB7">
        <w:rPr>
          <w:rFonts w:ascii="Verdana" w:hAnsi="Verdana"/>
        </w:rPr>
        <w:t>DDETS</w:t>
      </w:r>
      <w:r w:rsidR="002C43F8">
        <w:rPr>
          <w:rFonts w:ascii="Verdana" w:hAnsi="Verdana"/>
        </w:rPr>
        <w:t xml:space="preserve">, </w:t>
      </w:r>
      <w:r w:rsidR="006D6E0B">
        <w:rPr>
          <w:rFonts w:ascii="Verdana" w:hAnsi="Verdana"/>
        </w:rPr>
        <w:t>géographiquement compétent</w:t>
      </w:r>
      <w:r>
        <w:rPr>
          <w:rFonts w:ascii="Verdana" w:hAnsi="Verdana"/>
        </w:rPr>
        <w:t>.</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 xml:space="preserve">L'organisme s'engage à respecter le règlement d'examen défini par arrêté du </w:t>
      </w:r>
      <w:r w:rsidR="0065479A">
        <w:rPr>
          <w:rFonts w:ascii="Verdana" w:hAnsi="Verdana"/>
        </w:rPr>
        <w:t>21 juillet 2016 (JO d</w:t>
      </w:r>
      <w:r>
        <w:rPr>
          <w:rFonts w:ascii="Verdana" w:hAnsi="Verdana"/>
        </w:rPr>
        <w:t xml:space="preserve">u </w:t>
      </w:r>
      <w:r w:rsidR="0065479A">
        <w:rPr>
          <w:rFonts w:ascii="Verdana" w:hAnsi="Verdana"/>
        </w:rPr>
        <w:t>28 juillet 2016</w:t>
      </w:r>
      <w:r>
        <w:rPr>
          <w:rFonts w:ascii="Verdana" w:hAnsi="Verdana"/>
        </w:rPr>
        <w:t>)</w:t>
      </w:r>
      <w:r w:rsidR="0065479A">
        <w:rPr>
          <w:rFonts w:ascii="Verdana" w:hAnsi="Verdana"/>
        </w:rPr>
        <w:t>.</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 xml:space="preserve">Ce règlement doit être </w:t>
      </w:r>
      <w:r w:rsidR="00153C4D">
        <w:rPr>
          <w:rFonts w:ascii="Verdana" w:hAnsi="Verdana"/>
        </w:rPr>
        <w:t>porté à la connaissance des candidats.</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 xml:space="preserve">L’organisme s’engage à faciliter l’accès aux </w:t>
      </w:r>
      <w:r w:rsidR="002828BB">
        <w:rPr>
          <w:rFonts w:ascii="Verdana" w:hAnsi="Verdana"/>
        </w:rPr>
        <w:t>T</w:t>
      </w:r>
      <w:r>
        <w:rPr>
          <w:rFonts w:ascii="Verdana" w:hAnsi="Verdana"/>
        </w:rPr>
        <w:t xml:space="preserve">itres </w:t>
      </w:r>
      <w:r w:rsidR="002828BB">
        <w:rPr>
          <w:rFonts w:ascii="Verdana" w:hAnsi="Verdana"/>
        </w:rPr>
        <w:t>P</w:t>
      </w:r>
      <w:r>
        <w:rPr>
          <w:rFonts w:ascii="Verdana" w:hAnsi="Verdana"/>
        </w:rPr>
        <w:t>rofessionnels par la voie de la validation des acquis de l’expérience (VAE).</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Il s'engage à respecter les principes de neutralité, égalité de traitement des candidats et confidentialité.</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Les règles déontologiques propres à l'organisation de ces examens doivent être appliquées :</w:t>
      </w:r>
    </w:p>
    <w:p w:rsidR="00D53E73" w:rsidRDefault="00D53E73">
      <w:pPr>
        <w:jc w:val="both"/>
        <w:rPr>
          <w:rFonts w:ascii="Verdana" w:hAnsi="Verdana"/>
        </w:rPr>
      </w:pPr>
    </w:p>
    <w:p w:rsidR="00D53E73" w:rsidRDefault="00D53E73" w:rsidP="001206CB">
      <w:pPr>
        <w:numPr>
          <w:ilvl w:val="0"/>
          <w:numId w:val="15"/>
        </w:numPr>
        <w:jc w:val="both"/>
        <w:rPr>
          <w:rFonts w:ascii="Verdana" w:hAnsi="Verdana"/>
        </w:rPr>
      </w:pPr>
      <w:r w:rsidRPr="001206CB">
        <w:rPr>
          <w:rFonts w:ascii="Verdana" w:hAnsi="Verdana"/>
        </w:rPr>
        <w:t xml:space="preserve">le formateur </w:t>
      </w:r>
      <w:r w:rsidR="007F4219">
        <w:rPr>
          <w:rFonts w:ascii="Verdana" w:hAnsi="Verdana"/>
        </w:rPr>
        <w:t xml:space="preserve">des candidats </w:t>
      </w:r>
      <w:r w:rsidRPr="001206CB">
        <w:rPr>
          <w:rFonts w:ascii="Verdana" w:hAnsi="Verdana"/>
        </w:rPr>
        <w:t xml:space="preserve">ne </w:t>
      </w:r>
      <w:r w:rsidR="007F4219">
        <w:rPr>
          <w:rFonts w:ascii="Verdana" w:hAnsi="Verdana"/>
        </w:rPr>
        <w:t xml:space="preserve">peut pas être responsable de la session d’examen à laquelle ces candidats participent. </w:t>
      </w:r>
      <w:r w:rsidRPr="001206CB">
        <w:rPr>
          <w:rFonts w:ascii="Verdana" w:hAnsi="Verdana"/>
        </w:rPr>
        <w:t xml:space="preserve"> </w:t>
      </w:r>
      <w:r w:rsidR="007F4219">
        <w:rPr>
          <w:rFonts w:ascii="Verdana" w:hAnsi="Verdana"/>
        </w:rPr>
        <w:t>Il ne peut pas être présent sur le plateau technique sauf consignes expresses du référentiel de certification.</w:t>
      </w:r>
    </w:p>
    <w:p w:rsidR="001206CB" w:rsidRPr="001206CB" w:rsidRDefault="001206CB" w:rsidP="001206CB">
      <w:pPr>
        <w:ind w:left="360"/>
        <w:jc w:val="both"/>
        <w:rPr>
          <w:rFonts w:ascii="Verdana" w:hAnsi="Verdana"/>
        </w:rPr>
      </w:pPr>
    </w:p>
    <w:p w:rsidR="00D53E73" w:rsidRDefault="00D53E73">
      <w:pPr>
        <w:numPr>
          <w:ilvl w:val="0"/>
          <w:numId w:val="15"/>
        </w:numPr>
        <w:jc w:val="both"/>
        <w:rPr>
          <w:rFonts w:ascii="Verdana" w:hAnsi="Verdana"/>
        </w:rPr>
      </w:pPr>
      <w:r>
        <w:rPr>
          <w:rFonts w:ascii="Verdana" w:hAnsi="Verdana"/>
        </w:rPr>
        <w:t>les épreuves sont conservées dans un coffre et ouvertes uniquement au moment de</w:t>
      </w:r>
      <w:r w:rsidR="00ED094D">
        <w:rPr>
          <w:rFonts w:ascii="Verdana" w:hAnsi="Verdana"/>
        </w:rPr>
        <w:t xml:space="preserve"> l'examen en présence d’un candidat.</w:t>
      </w:r>
    </w:p>
    <w:p w:rsidR="001206CB" w:rsidRDefault="001206CB" w:rsidP="001206CB">
      <w:pPr>
        <w:pStyle w:val="Paragraphedeliste"/>
        <w:rPr>
          <w:rFonts w:ascii="Verdana" w:hAnsi="Verdana"/>
        </w:rPr>
      </w:pPr>
    </w:p>
    <w:p w:rsidR="001206CB" w:rsidRPr="001206CB" w:rsidRDefault="001206CB" w:rsidP="001206CB">
      <w:pPr>
        <w:numPr>
          <w:ilvl w:val="0"/>
          <w:numId w:val="15"/>
        </w:numPr>
        <w:autoSpaceDE w:val="0"/>
        <w:autoSpaceDN w:val="0"/>
        <w:adjustRightInd w:val="0"/>
        <w:jc w:val="both"/>
        <w:rPr>
          <w:rFonts w:ascii="Verdana" w:hAnsi="Verdana"/>
        </w:rPr>
      </w:pPr>
      <w:r w:rsidRPr="001206CB">
        <w:rPr>
          <w:rFonts w:ascii="Verdana" w:hAnsi="Verdana" w:cs="Arial"/>
          <w:bCs/>
        </w:rPr>
        <w:t xml:space="preserve">A l’issue de </w:t>
      </w:r>
      <w:r w:rsidR="0011449B">
        <w:rPr>
          <w:rFonts w:ascii="Verdana" w:hAnsi="Verdana" w:cs="Arial"/>
          <w:bCs/>
        </w:rPr>
        <w:t>chaque épreuve</w:t>
      </w:r>
      <w:r w:rsidRPr="001206CB">
        <w:rPr>
          <w:rFonts w:ascii="Verdana" w:hAnsi="Verdana" w:cs="Arial"/>
          <w:bCs/>
        </w:rPr>
        <w:t xml:space="preserve">, les sujets doivent être restitués par les candidats </w:t>
      </w:r>
      <w:r w:rsidR="0011449B">
        <w:rPr>
          <w:rFonts w:ascii="Verdana" w:hAnsi="Verdana" w:cs="Arial"/>
          <w:bCs/>
        </w:rPr>
        <w:t xml:space="preserve">et le jury ; </w:t>
      </w:r>
      <w:r w:rsidRPr="001206CB">
        <w:rPr>
          <w:rFonts w:ascii="Verdana" w:hAnsi="Verdana" w:cs="Arial"/>
          <w:bCs/>
        </w:rPr>
        <w:t>les dossiers restants doivent être détruits.</w:t>
      </w:r>
    </w:p>
    <w:p w:rsidR="001206CB" w:rsidRDefault="001206CB">
      <w:pPr>
        <w:ind w:left="360"/>
        <w:jc w:val="both"/>
        <w:rPr>
          <w:rFonts w:ascii="Verdana" w:hAnsi="Verdana"/>
        </w:rPr>
      </w:pPr>
    </w:p>
    <w:p w:rsidR="00D53E73" w:rsidRDefault="00D53E73">
      <w:pPr>
        <w:ind w:left="360"/>
        <w:jc w:val="both"/>
        <w:rPr>
          <w:rFonts w:ascii="Verdana" w:hAnsi="Verdana"/>
        </w:rPr>
      </w:pPr>
      <w:r>
        <w:rPr>
          <w:rFonts w:ascii="Verdana" w:hAnsi="Verdana"/>
        </w:rPr>
        <w:t>L'organisme s'interdit de les utiliser ultérieurement pour effectuer des exercices pratiques ou pour préparer les stagiaires à l'examen</w:t>
      </w:r>
      <w:r w:rsidR="00B91DD7">
        <w:rPr>
          <w:rFonts w:ascii="Verdana" w:hAnsi="Verdana"/>
        </w:rPr>
        <w:t>.</w:t>
      </w:r>
      <w:r>
        <w:rPr>
          <w:rFonts w:ascii="Verdana" w:hAnsi="Verdana"/>
        </w:rPr>
        <w:t xml:space="preserve"> </w:t>
      </w:r>
    </w:p>
    <w:p w:rsidR="00D53E73" w:rsidRDefault="00D53E73">
      <w:pPr>
        <w:ind w:left="360"/>
        <w:jc w:val="both"/>
        <w:rPr>
          <w:rFonts w:ascii="Verdana" w:hAnsi="Verdana"/>
        </w:rPr>
      </w:pPr>
    </w:p>
    <w:p w:rsidR="00D53E73" w:rsidRDefault="00D53E73">
      <w:pPr>
        <w:numPr>
          <w:ilvl w:val="0"/>
          <w:numId w:val="16"/>
        </w:numPr>
        <w:jc w:val="both"/>
        <w:rPr>
          <w:rFonts w:ascii="Verdana" w:hAnsi="Verdana"/>
        </w:rPr>
      </w:pPr>
      <w:r>
        <w:rPr>
          <w:rFonts w:ascii="Verdana" w:hAnsi="Verdana"/>
        </w:rPr>
        <w:t xml:space="preserve">dans le cas où le service des examens a donné des informations permettant au formateur d'imaginer le sujet d'examen (débit de matière d'œuvre </w:t>
      </w:r>
      <w:r w:rsidR="002828BB">
        <w:rPr>
          <w:rFonts w:ascii="Verdana" w:hAnsi="Verdana"/>
        </w:rPr>
        <w:t>par exemple</w:t>
      </w:r>
      <w:r>
        <w:rPr>
          <w:rFonts w:ascii="Verdana" w:hAnsi="Verdana"/>
        </w:rPr>
        <w:t>), celui-ci s'interdit d'en faire état auprès des stagiaires et à fortiori, de leur faire faire des exercices de préparation à l'examen.</w:t>
      </w:r>
    </w:p>
    <w:p w:rsidR="00D53E73" w:rsidRDefault="00D53E73">
      <w:pPr>
        <w:jc w:val="both"/>
        <w:rPr>
          <w:rFonts w:ascii="Verdana" w:hAnsi="Verdana"/>
        </w:rPr>
      </w:pPr>
    </w:p>
    <w:p w:rsidR="00D53E73" w:rsidRDefault="00D53E73">
      <w:pPr>
        <w:jc w:val="both"/>
        <w:rPr>
          <w:rFonts w:ascii="Verdana" w:hAnsi="Verdana"/>
          <w:b/>
          <w:color w:val="000080"/>
        </w:rPr>
      </w:pPr>
      <w:r>
        <w:rPr>
          <w:rFonts w:ascii="Verdana" w:hAnsi="Verdana"/>
          <w:b/>
          <w:color w:val="000080"/>
        </w:rPr>
        <w:t xml:space="preserve">4.4. – Gestion et suivi des parcours de certification - </w:t>
      </w:r>
      <w:r w:rsidR="00037355">
        <w:rPr>
          <w:rFonts w:ascii="Verdana" w:hAnsi="Verdana"/>
          <w:b/>
          <w:color w:val="000080"/>
        </w:rPr>
        <w:t>CERES</w:t>
      </w:r>
    </w:p>
    <w:p w:rsidR="00D53E73" w:rsidRDefault="00D53E73">
      <w:pPr>
        <w:jc w:val="both"/>
        <w:rPr>
          <w:rFonts w:ascii="Verdana" w:hAnsi="Verdana"/>
        </w:rPr>
      </w:pPr>
    </w:p>
    <w:p w:rsidR="00037355" w:rsidRDefault="00D53E73" w:rsidP="003E7538">
      <w:pPr>
        <w:jc w:val="both"/>
        <w:rPr>
          <w:rFonts w:ascii="Verdana" w:hAnsi="Verdana"/>
        </w:rPr>
      </w:pPr>
      <w:r>
        <w:rPr>
          <w:rFonts w:ascii="Verdana" w:hAnsi="Verdana"/>
        </w:rPr>
        <w:t xml:space="preserve">Afin de faciliter la gestion et le suivi dans le temps et dans l’espace, de l’ensemble des </w:t>
      </w:r>
      <w:r w:rsidR="00ED094D">
        <w:rPr>
          <w:rFonts w:ascii="Verdana" w:hAnsi="Verdana"/>
        </w:rPr>
        <w:t>parcour</w:t>
      </w:r>
      <w:r>
        <w:rPr>
          <w:rFonts w:ascii="Verdana" w:hAnsi="Verdana"/>
        </w:rPr>
        <w:t xml:space="preserve">s de certification, le ministère a mis en place un outil spécifique accessible par Internet : </w:t>
      </w:r>
      <w:r w:rsidR="00037355">
        <w:rPr>
          <w:rFonts w:ascii="Verdana" w:hAnsi="Verdana"/>
        </w:rPr>
        <w:t>CERES</w:t>
      </w:r>
      <w:r>
        <w:rPr>
          <w:rFonts w:ascii="Verdana" w:hAnsi="Verdana"/>
        </w:rPr>
        <w:t xml:space="preserve"> (</w:t>
      </w:r>
      <w:proofErr w:type="spellStart"/>
      <w:r w:rsidR="00A012AC">
        <w:rPr>
          <w:rFonts w:ascii="Verdana" w:hAnsi="Verdana"/>
        </w:rPr>
        <w:t>C</w:t>
      </w:r>
      <w:r w:rsidR="00037355">
        <w:rPr>
          <w:rFonts w:ascii="Verdana" w:hAnsi="Verdana"/>
        </w:rPr>
        <w:t>ER</w:t>
      </w:r>
      <w:r w:rsidR="00A012AC">
        <w:rPr>
          <w:rFonts w:ascii="Verdana" w:hAnsi="Verdana"/>
        </w:rPr>
        <w:t>tification</w:t>
      </w:r>
      <w:proofErr w:type="spellEnd"/>
      <w:r w:rsidR="00A012AC">
        <w:rPr>
          <w:rFonts w:ascii="Verdana" w:hAnsi="Verdana"/>
        </w:rPr>
        <w:t xml:space="preserve"> </w:t>
      </w:r>
      <w:proofErr w:type="spellStart"/>
      <w:r w:rsidR="00A012AC">
        <w:rPr>
          <w:rFonts w:ascii="Verdana" w:hAnsi="Verdana"/>
        </w:rPr>
        <w:t>Emploi</w:t>
      </w:r>
      <w:r w:rsidR="00037355">
        <w:rPr>
          <w:rFonts w:ascii="Verdana" w:hAnsi="Verdana"/>
        </w:rPr>
        <w:t>S</w:t>
      </w:r>
      <w:proofErr w:type="spellEnd"/>
      <w:r w:rsidR="00A012AC">
        <w:rPr>
          <w:rFonts w:ascii="Verdana" w:hAnsi="Verdana"/>
        </w:rPr>
        <w:t xml:space="preserve">) </w:t>
      </w:r>
    </w:p>
    <w:p w:rsidR="00D53E73" w:rsidRDefault="00D53E73" w:rsidP="003E7538">
      <w:pPr>
        <w:jc w:val="both"/>
        <w:rPr>
          <w:rFonts w:ascii="Arial Narrow" w:hAnsi="Arial Narrow"/>
        </w:rPr>
      </w:pPr>
      <w:r>
        <w:rPr>
          <w:rFonts w:ascii="Verdana" w:hAnsi="Verdana"/>
        </w:rPr>
        <w:t>L’organisme agréé s’engage à assurer la gestion des sessions d</w:t>
      </w:r>
      <w:r w:rsidR="00BB0E70">
        <w:rPr>
          <w:rFonts w:ascii="Verdana" w:hAnsi="Verdana"/>
        </w:rPr>
        <w:t xml:space="preserve">’examen </w:t>
      </w:r>
      <w:r>
        <w:rPr>
          <w:rFonts w:ascii="Verdana" w:hAnsi="Verdana"/>
        </w:rPr>
        <w:t>(formation et VAE) au moyen de cet outil : les programmer, les organiser, saisir les caractéristiques des candidats formation, inscrire les candidats sur l</w:t>
      </w:r>
      <w:r w:rsidR="00037355">
        <w:rPr>
          <w:rFonts w:ascii="Verdana" w:hAnsi="Verdana"/>
        </w:rPr>
        <w:t>e</w:t>
      </w:r>
      <w:r>
        <w:rPr>
          <w:rFonts w:ascii="Verdana" w:hAnsi="Verdana"/>
        </w:rPr>
        <w:t xml:space="preserve"> PV de session</w:t>
      </w:r>
      <w:r w:rsidR="00640B55">
        <w:rPr>
          <w:rFonts w:ascii="Verdana" w:hAnsi="Verdana"/>
        </w:rPr>
        <w:t xml:space="preserve"> d’examen</w:t>
      </w:r>
      <w:r>
        <w:rPr>
          <w:rFonts w:ascii="Verdana" w:hAnsi="Verdana"/>
        </w:rPr>
        <w:t xml:space="preserve">, choisir les </w:t>
      </w:r>
      <w:r w:rsidR="008C2CD4">
        <w:rPr>
          <w:rFonts w:ascii="Verdana" w:hAnsi="Verdana"/>
        </w:rPr>
        <w:t xml:space="preserve">membres du </w:t>
      </w:r>
      <w:r>
        <w:rPr>
          <w:rFonts w:ascii="Verdana" w:hAnsi="Verdana"/>
        </w:rPr>
        <w:t xml:space="preserve">jury dans la liste </w:t>
      </w:r>
      <w:r w:rsidR="008C2CD4">
        <w:rPr>
          <w:rFonts w:ascii="Verdana" w:hAnsi="Verdana"/>
        </w:rPr>
        <w:t>des membres habilités</w:t>
      </w:r>
      <w:r>
        <w:rPr>
          <w:rFonts w:ascii="Verdana" w:hAnsi="Verdana"/>
        </w:rPr>
        <w:t xml:space="preserve"> par l</w:t>
      </w:r>
      <w:r w:rsidR="00454C9E">
        <w:rPr>
          <w:rFonts w:ascii="Verdana" w:hAnsi="Verdana"/>
        </w:rPr>
        <w:t xml:space="preserve">es </w:t>
      </w:r>
      <w:r w:rsidR="00C12AB7">
        <w:rPr>
          <w:rFonts w:ascii="Verdana" w:hAnsi="Verdana"/>
        </w:rPr>
        <w:t>DDETS</w:t>
      </w:r>
      <w:r>
        <w:rPr>
          <w:rFonts w:ascii="Verdana" w:hAnsi="Verdana"/>
        </w:rPr>
        <w:t>, saisir les résultats sur le PV de session.</w:t>
      </w:r>
    </w:p>
    <w:p w:rsidR="00D53E73" w:rsidRDefault="00D53E73">
      <w:pPr>
        <w:jc w:val="center"/>
        <w:rPr>
          <w:rFonts w:ascii="Arial Narrow" w:hAnsi="Arial Narrow"/>
        </w:rPr>
      </w:pPr>
      <w:r>
        <w:rPr>
          <w:rFonts w:ascii="Arial Narrow" w:hAnsi="Arial Narrow"/>
        </w:rPr>
        <w:br w:type="page"/>
      </w:r>
    </w:p>
    <w:p w:rsidR="00D53E73" w:rsidRDefault="00D53E73">
      <w:pPr>
        <w:pStyle w:val="Titre1"/>
        <w:pBdr>
          <w:top w:val="single" w:sz="4" w:space="1" w:color="0000FF"/>
          <w:left w:val="single" w:sz="4" w:space="4" w:color="0000FF"/>
          <w:bottom w:val="single" w:sz="4" w:space="1" w:color="0000FF"/>
          <w:right w:val="single" w:sz="4" w:space="4" w:color="0000FF"/>
        </w:pBdr>
        <w:jc w:val="center"/>
        <w:rPr>
          <w:rFonts w:ascii="Verdana" w:hAnsi="Verdana"/>
          <w:sz w:val="32"/>
        </w:rPr>
      </w:pPr>
      <w:r>
        <w:rPr>
          <w:rFonts w:ascii="Verdana" w:hAnsi="Verdana"/>
          <w:sz w:val="32"/>
        </w:rPr>
        <w:lastRenderedPageBreak/>
        <w:t>V – PROCEDURE D’AGREMENT</w:t>
      </w:r>
    </w:p>
    <w:p w:rsidR="00D53E73" w:rsidRDefault="00D53E73">
      <w:pPr>
        <w:jc w:val="center"/>
        <w:rPr>
          <w:rFonts w:ascii="Arial Narrow" w:hAnsi="Arial Narrow"/>
        </w:rPr>
      </w:pPr>
    </w:p>
    <w:p w:rsidR="00D53E73" w:rsidRDefault="00D53E73">
      <w:pPr>
        <w:jc w:val="center"/>
        <w:rPr>
          <w:rFonts w:ascii="Arial Narrow" w:hAnsi="Arial Narrow"/>
        </w:rPr>
      </w:pPr>
    </w:p>
    <w:p w:rsidR="0031320A" w:rsidRDefault="0031320A">
      <w:pPr>
        <w:jc w:val="center"/>
        <w:rPr>
          <w:rFonts w:ascii="Arial Narrow" w:hAnsi="Arial Narrow"/>
        </w:rPr>
      </w:pPr>
    </w:p>
    <w:p w:rsidR="00D53E73" w:rsidRDefault="00D53E73">
      <w:pPr>
        <w:pStyle w:val="Titre1"/>
        <w:rPr>
          <w:rFonts w:ascii="Verdana" w:hAnsi="Verdana"/>
          <w:sz w:val="20"/>
        </w:rPr>
      </w:pPr>
      <w:r>
        <w:rPr>
          <w:rFonts w:ascii="Verdana" w:hAnsi="Verdana"/>
          <w:sz w:val="20"/>
        </w:rPr>
        <w:t>I -  LA DEMANDE</w:t>
      </w:r>
    </w:p>
    <w:p w:rsidR="00D53E73" w:rsidRDefault="00D53E73">
      <w:pPr>
        <w:jc w:val="both"/>
        <w:rPr>
          <w:rFonts w:ascii="Verdana" w:hAnsi="Verdana"/>
        </w:rPr>
      </w:pPr>
    </w:p>
    <w:p w:rsidR="00D53E73" w:rsidRPr="00C12AB7" w:rsidRDefault="00D53E73" w:rsidP="00C12AB7">
      <w:pPr>
        <w:numPr>
          <w:ilvl w:val="0"/>
          <w:numId w:val="25"/>
        </w:numPr>
        <w:jc w:val="both"/>
        <w:rPr>
          <w:rFonts w:ascii="Verdana" w:hAnsi="Verdana"/>
        </w:rPr>
      </w:pPr>
      <w:r>
        <w:rPr>
          <w:rFonts w:ascii="Verdana" w:hAnsi="Verdana"/>
        </w:rPr>
        <w:t xml:space="preserve">L'organisme candidat à un agrément certification, adresse un </w:t>
      </w:r>
      <w:r w:rsidR="00C12AB7">
        <w:rPr>
          <w:rFonts w:ascii="Verdana" w:hAnsi="Verdana"/>
        </w:rPr>
        <w:t xml:space="preserve">dossier de préférence par voie </w:t>
      </w:r>
      <w:proofErr w:type="spellStart"/>
      <w:r w:rsidR="00C12AB7">
        <w:rPr>
          <w:rFonts w:ascii="Verdana" w:hAnsi="Verdana"/>
        </w:rPr>
        <w:t>éléctronique</w:t>
      </w:r>
      <w:proofErr w:type="spellEnd"/>
      <w:r w:rsidR="00C12AB7">
        <w:rPr>
          <w:rFonts w:ascii="Verdana" w:hAnsi="Verdana"/>
        </w:rPr>
        <w:t xml:space="preserve"> </w:t>
      </w:r>
      <w:proofErr w:type="gramStart"/>
      <w:r w:rsidR="00C12AB7">
        <w:rPr>
          <w:rFonts w:ascii="Verdana" w:hAnsi="Verdana"/>
        </w:rPr>
        <w:t>(</w:t>
      </w:r>
      <w:r w:rsidR="009E7862" w:rsidRPr="00C12AB7">
        <w:rPr>
          <w:rFonts w:ascii="Verdana" w:hAnsi="Verdana"/>
        </w:rPr>
        <w:t xml:space="preserve"> e</w:t>
      </w:r>
      <w:proofErr w:type="gramEnd"/>
      <w:r w:rsidR="009E7862" w:rsidRPr="00C12AB7">
        <w:rPr>
          <w:rFonts w:ascii="Verdana" w:hAnsi="Verdana"/>
        </w:rPr>
        <w:t>-mail</w:t>
      </w:r>
      <w:r w:rsidR="00984418">
        <w:rPr>
          <w:rFonts w:ascii="Verdana" w:hAnsi="Verdana"/>
        </w:rPr>
        <w:t xml:space="preserve"> : </w:t>
      </w:r>
      <w:hyperlink r:id="rId10" w:history="1">
        <w:r w:rsidR="00984418" w:rsidRPr="00870397">
          <w:rPr>
            <w:rStyle w:val="Lienhypertexte"/>
          </w:rPr>
          <w:t>DREETS-GE.Certification@dreets.gouv.fr</w:t>
        </w:r>
      </w:hyperlink>
      <w:r w:rsidR="00C12AB7">
        <w:rPr>
          <w:rFonts w:ascii="Verdana" w:hAnsi="Verdana"/>
        </w:rPr>
        <w:t>) ou par courrier</w:t>
      </w:r>
      <w:r w:rsidRPr="00C12AB7">
        <w:rPr>
          <w:rFonts w:ascii="Verdana" w:hAnsi="Verdana"/>
        </w:rPr>
        <w:t xml:space="preserve"> à la </w:t>
      </w:r>
      <w:r w:rsidR="00C12AB7" w:rsidRPr="00C12AB7">
        <w:rPr>
          <w:rFonts w:ascii="Verdana" w:hAnsi="Verdana"/>
        </w:rPr>
        <w:t>DREETS Grand Est</w:t>
      </w:r>
      <w:r w:rsidRPr="00C12AB7">
        <w:rPr>
          <w:rFonts w:ascii="Verdana" w:hAnsi="Verdana"/>
        </w:rPr>
        <w:t xml:space="preserve">. Ce </w:t>
      </w:r>
      <w:r w:rsidR="009E7862" w:rsidRPr="00C12AB7">
        <w:rPr>
          <w:rFonts w:ascii="Verdana" w:hAnsi="Verdana"/>
        </w:rPr>
        <w:t>message</w:t>
      </w:r>
      <w:r w:rsidRPr="00C12AB7">
        <w:rPr>
          <w:rFonts w:ascii="Verdana" w:hAnsi="Verdana"/>
        </w:rPr>
        <w:t xml:space="preserve"> doit identifier </w:t>
      </w:r>
      <w:r w:rsidR="00A822DF" w:rsidRPr="00C12AB7">
        <w:rPr>
          <w:rFonts w:ascii="Verdana" w:hAnsi="Verdana"/>
        </w:rPr>
        <w:t>le</w:t>
      </w:r>
      <w:r w:rsidRPr="00C12AB7">
        <w:rPr>
          <w:rFonts w:ascii="Verdana" w:hAnsi="Verdana"/>
        </w:rPr>
        <w:t xml:space="preserve"> (ou </w:t>
      </w:r>
      <w:r w:rsidR="00A822DF" w:rsidRPr="00C12AB7">
        <w:rPr>
          <w:rFonts w:ascii="Verdana" w:hAnsi="Verdana"/>
        </w:rPr>
        <w:t xml:space="preserve">les) </w:t>
      </w:r>
      <w:r w:rsidR="009E7862" w:rsidRPr="00C12AB7">
        <w:rPr>
          <w:rFonts w:ascii="Verdana" w:hAnsi="Verdana"/>
        </w:rPr>
        <w:t>T</w:t>
      </w:r>
      <w:r w:rsidR="00A822DF" w:rsidRPr="00C12AB7">
        <w:rPr>
          <w:rFonts w:ascii="Verdana" w:hAnsi="Verdana"/>
        </w:rPr>
        <w:t>itre(s) précis sur le(s)quel(s) le centre souhaite demander un agrément.</w:t>
      </w:r>
    </w:p>
    <w:p w:rsidR="00D53E73" w:rsidRDefault="00D53E73">
      <w:pPr>
        <w:jc w:val="both"/>
        <w:rPr>
          <w:rFonts w:ascii="Verdana" w:hAnsi="Verdana"/>
        </w:rPr>
      </w:pPr>
    </w:p>
    <w:p w:rsidR="00D53E73" w:rsidRDefault="00D53E73">
      <w:pPr>
        <w:ind w:left="360"/>
        <w:jc w:val="both"/>
        <w:rPr>
          <w:rFonts w:ascii="Verdana" w:hAnsi="Verdana"/>
        </w:rPr>
      </w:pPr>
      <w:r>
        <w:rPr>
          <w:rFonts w:ascii="Verdana" w:hAnsi="Verdana"/>
        </w:rPr>
        <w:t xml:space="preserve">Seuls les </w:t>
      </w:r>
      <w:r w:rsidR="009E7862">
        <w:rPr>
          <w:rFonts w:ascii="Verdana" w:hAnsi="Verdana"/>
        </w:rPr>
        <w:t>T</w:t>
      </w:r>
      <w:r>
        <w:rPr>
          <w:rFonts w:ascii="Verdana" w:hAnsi="Verdana"/>
        </w:rPr>
        <w:t xml:space="preserve">itres en cours de validité, ayant fait l'objet d'un </w:t>
      </w:r>
      <w:r w:rsidR="009E7862">
        <w:rPr>
          <w:rFonts w:ascii="Verdana" w:hAnsi="Verdana"/>
        </w:rPr>
        <w:t>« </w:t>
      </w:r>
      <w:r>
        <w:rPr>
          <w:rFonts w:ascii="Verdana" w:hAnsi="Verdana"/>
          <w:u w:val="single"/>
        </w:rPr>
        <w:t>arrêté de spécialité</w:t>
      </w:r>
      <w:r w:rsidR="009E7862">
        <w:rPr>
          <w:rFonts w:ascii="Verdana" w:hAnsi="Verdana"/>
          <w:u w:val="single"/>
        </w:rPr>
        <w:t> »</w:t>
      </w:r>
      <w:r>
        <w:rPr>
          <w:rFonts w:ascii="Verdana" w:hAnsi="Verdana"/>
        </w:rPr>
        <w:t xml:space="preserve"> paru au Journal Officiel peuvent faire l'objet d'un agrément.</w:t>
      </w:r>
    </w:p>
    <w:p w:rsidR="00D53E73" w:rsidRDefault="00D53E73">
      <w:pPr>
        <w:ind w:left="360"/>
        <w:jc w:val="both"/>
        <w:rPr>
          <w:rFonts w:ascii="Verdana" w:hAnsi="Verdana"/>
        </w:rPr>
      </w:pPr>
    </w:p>
    <w:p w:rsidR="00D53E73" w:rsidRDefault="00D53E73">
      <w:pPr>
        <w:jc w:val="both"/>
        <w:rPr>
          <w:rFonts w:ascii="Verdana" w:hAnsi="Verdana"/>
        </w:rPr>
      </w:pPr>
    </w:p>
    <w:p w:rsidR="00D53E73" w:rsidRDefault="00D53E73">
      <w:pPr>
        <w:numPr>
          <w:ilvl w:val="0"/>
          <w:numId w:val="26"/>
        </w:numPr>
        <w:jc w:val="both"/>
        <w:rPr>
          <w:rFonts w:ascii="Verdana" w:hAnsi="Verdana"/>
        </w:rPr>
      </w:pPr>
      <w:r>
        <w:rPr>
          <w:rFonts w:ascii="Verdana" w:hAnsi="Verdana"/>
        </w:rPr>
        <w:t xml:space="preserve">La </w:t>
      </w:r>
      <w:r w:rsidR="00C12AB7">
        <w:rPr>
          <w:rFonts w:ascii="Verdana" w:hAnsi="Verdana"/>
        </w:rPr>
        <w:t>DREETS</w:t>
      </w:r>
      <w:r>
        <w:rPr>
          <w:rFonts w:ascii="Verdana" w:hAnsi="Verdana"/>
        </w:rPr>
        <w:t xml:space="preserve"> transmet en retour </w:t>
      </w:r>
      <w:r w:rsidR="00A822DF">
        <w:rPr>
          <w:rFonts w:ascii="Verdana" w:hAnsi="Verdana"/>
        </w:rPr>
        <w:t xml:space="preserve">par messagerie électronique </w:t>
      </w:r>
      <w:r>
        <w:rPr>
          <w:rFonts w:ascii="Verdana" w:hAnsi="Verdana"/>
        </w:rPr>
        <w:t>à l'organisme :</w:t>
      </w:r>
    </w:p>
    <w:p w:rsidR="00D53E73" w:rsidRDefault="00D53E73">
      <w:pPr>
        <w:jc w:val="both"/>
        <w:rPr>
          <w:rFonts w:ascii="Verdana" w:hAnsi="Verdana"/>
        </w:rPr>
      </w:pPr>
    </w:p>
    <w:p w:rsidR="00D53E73" w:rsidRDefault="00D53E73">
      <w:pPr>
        <w:numPr>
          <w:ilvl w:val="0"/>
          <w:numId w:val="30"/>
        </w:numPr>
        <w:jc w:val="both"/>
        <w:rPr>
          <w:rFonts w:ascii="Verdana" w:hAnsi="Verdana"/>
        </w:rPr>
      </w:pPr>
      <w:r>
        <w:rPr>
          <w:rFonts w:ascii="Verdana" w:hAnsi="Verdana"/>
        </w:rPr>
        <w:t xml:space="preserve">le cahier des charges </w:t>
      </w:r>
      <w:r w:rsidR="00A3407B">
        <w:rPr>
          <w:rFonts w:ascii="Verdana" w:hAnsi="Verdana"/>
        </w:rPr>
        <w:t xml:space="preserve">régional </w:t>
      </w:r>
      <w:r>
        <w:rPr>
          <w:rFonts w:ascii="Verdana" w:hAnsi="Verdana"/>
        </w:rPr>
        <w:t>de l'agrément certification,</w:t>
      </w:r>
    </w:p>
    <w:p w:rsidR="00D53E73" w:rsidRDefault="00D53E73">
      <w:pPr>
        <w:numPr>
          <w:ilvl w:val="0"/>
          <w:numId w:val="30"/>
        </w:numPr>
        <w:jc w:val="both"/>
        <w:rPr>
          <w:rFonts w:ascii="Verdana" w:hAnsi="Verdana"/>
        </w:rPr>
      </w:pPr>
      <w:r>
        <w:rPr>
          <w:rFonts w:ascii="Verdana" w:hAnsi="Verdana"/>
        </w:rPr>
        <w:t>le dossier type de demande d'agrément.</w:t>
      </w:r>
    </w:p>
    <w:p w:rsidR="0031320A" w:rsidRDefault="0031320A" w:rsidP="0031320A">
      <w:pPr>
        <w:ind w:left="360"/>
        <w:jc w:val="both"/>
        <w:rPr>
          <w:rFonts w:ascii="Verdana" w:hAnsi="Verdana"/>
        </w:rPr>
      </w:pPr>
    </w:p>
    <w:p w:rsidR="0031320A" w:rsidRDefault="0031320A" w:rsidP="0031320A">
      <w:pPr>
        <w:ind w:left="360"/>
        <w:jc w:val="both"/>
        <w:rPr>
          <w:rFonts w:ascii="Verdana" w:hAnsi="Verdana"/>
        </w:rPr>
      </w:pPr>
    </w:p>
    <w:p w:rsidR="00000887" w:rsidRDefault="00A822DF" w:rsidP="00000887">
      <w:proofErr w:type="gramStart"/>
      <w:r w:rsidRPr="00000887">
        <w:rPr>
          <w:rFonts w:ascii="Verdana" w:hAnsi="Verdana"/>
        </w:rPr>
        <w:t>le</w:t>
      </w:r>
      <w:proofErr w:type="gramEnd"/>
      <w:r w:rsidRPr="00000887">
        <w:rPr>
          <w:rFonts w:ascii="Verdana" w:hAnsi="Verdana"/>
        </w:rPr>
        <w:t xml:space="preserve"> Référentiel d'Emploi, d'Activités et de Compétences (REAC) ainsi que le Référentiel d</w:t>
      </w:r>
      <w:r w:rsidR="00000887" w:rsidRPr="00000887">
        <w:rPr>
          <w:rFonts w:ascii="Verdana" w:hAnsi="Verdana"/>
        </w:rPr>
        <w:t>’Evalu</w:t>
      </w:r>
      <w:r w:rsidRPr="00000887">
        <w:rPr>
          <w:rFonts w:ascii="Verdana" w:hAnsi="Verdana"/>
        </w:rPr>
        <w:t>ation (R</w:t>
      </w:r>
      <w:r w:rsidR="00000887" w:rsidRPr="00000887">
        <w:rPr>
          <w:rFonts w:ascii="Verdana" w:hAnsi="Verdana"/>
        </w:rPr>
        <w:t>E</w:t>
      </w:r>
      <w:r w:rsidRPr="00000887">
        <w:rPr>
          <w:rFonts w:ascii="Verdana" w:hAnsi="Verdana"/>
        </w:rPr>
        <w:t>),</w:t>
      </w:r>
      <w:r w:rsidR="0031320A" w:rsidRPr="00000887">
        <w:rPr>
          <w:rFonts w:ascii="Verdana" w:hAnsi="Verdana"/>
        </w:rPr>
        <w:t xml:space="preserve"> </w:t>
      </w:r>
      <w:r w:rsidRPr="00000887">
        <w:rPr>
          <w:rFonts w:ascii="Verdana" w:hAnsi="Verdana"/>
        </w:rPr>
        <w:t xml:space="preserve">sont disponibles sur le site </w:t>
      </w:r>
      <w:hyperlink r:id="rId11" w:history="1">
        <w:r w:rsidR="00000887" w:rsidRPr="00000887">
          <w:rPr>
            <w:rStyle w:val="Lienhypertexte"/>
            <w:rFonts w:ascii="Verdana" w:hAnsi="Verdana"/>
          </w:rPr>
          <w:t>https://travail-emploi.gouv.fr/formation-professionnelle/certification-competences-pro/titres-professionnels-373014</w:t>
        </w:r>
      </w:hyperlink>
    </w:p>
    <w:p w:rsidR="00D53E73" w:rsidRPr="00000887" w:rsidRDefault="00D53E73" w:rsidP="00000887">
      <w:pPr>
        <w:numPr>
          <w:ilvl w:val="0"/>
          <w:numId w:val="16"/>
        </w:numPr>
        <w:jc w:val="both"/>
        <w:rPr>
          <w:rFonts w:ascii="Verdana" w:hAnsi="Verdana"/>
        </w:rPr>
      </w:pPr>
    </w:p>
    <w:p w:rsidR="00D53E73" w:rsidRDefault="00D53E73">
      <w:pPr>
        <w:ind w:left="360"/>
        <w:jc w:val="both"/>
        <w:rPr>
          <w:rFonts w:ascii="Verdana" w:hAnsi="Verdana"/>
        </w:rPr>
      </w:pPr>
    </w:p>
    <w:p w:rsidR="00882648" w:rsidRDefault="00D53E73" w:rsidP="00882648">
      <w:pPr>
        <w:jc w:val="both"/>
        <w:rPr>
          <w:rFonts w:ascii="Verdana" w:hAnsi="Verdana"/>
        </w:rPr>
      </w:pPr>
      <w:r>
        <w:rPr>
          <w:rFonts w:ascii="Verdana" w:hAnsi="Verdana"/>
        </w:rPr>
        <w:t xml:space="preserve">L'organisme renvoie </w:t>
      </w:r>
      <w:r w:rsidR="00882648">
        <w:rPr>
          <w:rFonts w:ascii="Verdana" w:hAnsi="Verdana"/>
        </w:rPr>
        <w:t xml:space="preserve">le dossier dûment complété à la DREETS Grand </w:t>
      </w:r>
      <w:proofErr w:type="gramStart"/>
      <w:r w:rsidR="00882648">
        <w:rPr>
          <w:rFonts w:ascii="Verdana" w:hAnsi="Verdana"/>
        </w:rPr>
        <w:t>Est ,</w:t>
      </w:r>
      <w:proofErr w:type="gramEnd"/>
      <w:r w:rsidR="00882648">
        <w:rPr>
          <w:rFonts w:ascii="Verdana" w:hAnsi="Verdana"/>
        </w:rPr>
        <w:t xml:space="preserve"> </w:t>
      </w:r>
    </w:p>
    <w:p w:rsidR="00882648" w:rsidRDefault="00882648" w:rsidP="00882648">
      <w:pPr>
        <w:jc w:val="both"/>
        <w:rPr>
          <w:rFonts w:ascii="Verdana" w:hAnsi="Verdana"/>
        </w:rPr>
      </w:pPr>
    </w:p>
    <w:p w:rsidR="00882648" w:rsidRPr="00882648" w:rsidRDefault="00882648">
      <w:pPr>
        <w:numPr>
          <w:ilvl w:val="0"/>
          <w:numId w:val="24"/>
        </w:numPr>
        <w:jc w:val="both"/>
        <w:rPr>
          <w:rFonts w:ascii="Verdana" w:hAnsi="Verdana"/>
        </w:rPr>
      </w:pPr>
      <w:r>
        <w:rPr>
          <w:rFonts w:ascii="Verdana" w:hAnsi="Verdana"/>
          <w:i/>
        </w:rPr>
        <w:t xml:space="preserve">De Préférence par voie électronique (version Word ou </w:t>
      </w:r>
      <w:proofErr w:type="spellStart"/>
      <w:r>
        <w:rPr>
          <w:rFonts w:ascii="Verdana" w:hAnsi="Verdana"/>
          <w:i/>
        </w:rPr>
        <w:t>pdf</w:t>
      </w:r>
      <w:proofErr w:type="spellEnd"/>
      <w:r>
        <w:rPr>
          <w:rFonts w:ascii="Verdana" w:hAnsi="Verdana"/>
          <w:i/>
        </w:rPr>
        <w:t>)</w:t>
      </w:r>
      <w:r>
        <w:rPr>
          <w:i/>
        </w:rPr>
        <w:t> :</w:t>
      </w:r>
    </w:p>
    <w:p w:rsidR="00882648" w:rsidRPr="00882648" w:rsidRDefault="00882648" w:rsidP="00882648">
      <w:pPr>
        <w:ind w:left="360"/>
        <w:jc w:val="both"/>
        <w:rPr>
          <w:rFonts w:ascii="Verdana" w:hAnsi="Verdana"/>
        </w:rPr>
      </w:pPr>
    </w:p>
    <w:p w:rsidR="00882648" w:rsidRPr="00882648" w:rsidRDefault="00882648" w:rsidP="00882648">
      <w:pPr>
        <w:pStyle w:val="Paragraphedeliste"/>
        <w:numPr>
          <w:ilvl w:val="0"/>
          <w:numId w:val="38"/>
        </w:numPr>
        <w:jc w:val="both"/>
        <w:rPr>
          <w:rFonts w:ascii="Verdana" w:hAnsi="Verdana"/>
        </w:rPr>
      </w:pPr>
      <w:r w:rsidRPr="00882648">
        <w:rPr>
          <w:i/>
        </w:rPr>
        <w:t xml:space="preserve"> </w:t>
      </w:r>
      <w:hyperlink r:id="rId12" w:history="1">
        <w:r w:rsidRPr="00870397">
          <w:rPr>
            <w:rStyle w:val="Lienhypertexte"/>
          </w:rPr>
          <w:t>DREETS-GE.Certification@dreets.gouv.fr</w:t>
        </w:r>
      </w:hyperlink>
    </w:p>
    <w:p w:rsidR="00882648" w:rsidRDefault="00882648" w:rsidP="00882648">
      <w:pPr>
        <w:ind w:left="360"/>
        <w:jc w:val="both"/>
        <w:rPr>
          <w:rFonts w:ascii="Verdana" w:hAnsi="Verdana"/>
        </w:rPr>
      </w:pPr>
    </w:p>
    <w:p w:rsidR="00D53E73" w:rsidRDefault="00882648" w:rsidP="00882648">
      <w:pPr>
        <w:jc w:val="both"/>
        <w:rPr>
          <w:rFonts w:ascii="Verdana" w:hAnsi="Verdana"/>
        </w:rPr>
      </w:pPr>
      <w:r>
        <w:rPr>
          <w:rFonts w:ascii="Verdana" w:hAnsi="Verdana"/>
        </w:rPr>
        <w:t xml:space="preserve">OU  </w:t>
      </w:r>
      <w:r>
        <w:rPr>
          <w:rFonts w:ascii="Verdana" w:hAnsi="Verdana"/>
          <w:b/>
        </w:rPr>
        <w:t>par voie postale</w:t>
      </w:r>
      <w:r w:rsidRPr="00A43F44">
        <w:rPr>
          <w:rFonts w:ascii="Verdana" w:hAnsi="Verdana"/>
          <w:b/>
        </w:rPr>
        <w:t xml:space="preserve"> </w:t>
      </w:r>
      <w:r w:rsidR="00A43F44" w:rsidRPr="00A43F44">
        <w:rPr>
          <w:rFonts w:ascii="Verdana" w:hAnsi="Verdana"/>
          <w:b/>
        </w:rPr>
        <w:t>un</w:t>
      </w:r>
      <w:r w:rsidR="00D53E73">
        <w:rPr>
          <w:rFonts w:ascii="Verdana" w:hAnsi="Verdana"/>
          <w:b/>
        </w:rPr>
        <w:t xml:space="preserve"> exemplaire, daté et signé de façon manuscrite, </w:t>
      </w:r>
    </w:p>
    <w:p w:rsidR="00D53E73" w:rsidRDefault="00D53E73">
      <w:pPr>
        <w:jc w:val="both"/>
        <w:rPr>
          <w:rFonts w:ascii="Verdana" w:hAnsi="Verdana"/>
        </w:rPr>
      </w:pPr>
    </w:p>
    <w:p w:rsidR="00984418" w:rsidRDefault="00882648">
      <w:pPr>
        <w:jc w:val="both"/>
        <w:rPr>
          <w:rFonts w:ascii="Verdana" w:hAnsi="Verdana"/>
        </w:rPr>
      </w:pPr>
      <w:r>
        <w:rPr>
          <w:rFonts w:ascii="Verdana" w:hAnsi="Verdana"/>
        </w:rPr>
        <w:t xml:space="preserve">Adresse </w:t>
      </w:r>
      <w:r w:rsidR="00984418">
        <w:rPr>
          <w:rFonts w:ascii="Verdana" w:hAnsi="Verdana"/>
        </w:rPr>
        <w:t>– à compter de janvier 2023</w:t>
      </w:r>
    </w:p>
    <w:p w:rsidR="00984418" w:rsidRDefault="00984418">
      <w:pPr>
        <w:jc w:val="both"/>
        <w:rPr>
          <w:rFonts w:ascii="Verdana" w:hAnsi="Verdana"/>
        </w:rPr>
      </w:pPr>
    </w:p>
    <w:p w:rsidR="00D53E73" w:rsidRDefault="00C12AB7" w:rsidP="00984418">
      <w:pPr>
        <w:ind w:left="360"/>
        <w:jc w:val="center"/>
        <w:rPr>
          <w:rFonts w:ascii="Verdana" w:hAnsi="Verdana"/>
          <w:i/>
        </w:rPr>
      </w:pPr>
      <w:r>
        <w:rPr>
          <w:rFonts w:ascii="Verdana" w:hAnsi="Verdana"/>
          <w:i/>
        </w:rPr>
        <w:t>DREETS Grand Est</w:t>
      </w:r>
    </w:p>
    <w:p w:rsidR="00C12AB7" w:rsidRDefault="00C12AB7" w:rsidP="00984418">
      <w:pPr>
        <w:ind w:left="360"/>
        <w:jc w:val="center"/>
        <w:rPr>
          <w:rFonts w:ascii="Verdana" w:hAnsi="Verdana"/>
          <w:i/>
        </w:rPr>
      </w:pPr>
      <w:r>
        <w:rPr>
          <w:rFonts w:ascii="Verdana" w:hAnsi="Verdana"/>
          <w:i/>
        </w:rPr>
        <w:t>PSCE-Compétences –</w:t>
      </w:r>
    </w:p>
    <w:p w:rsidR="00C12AB7" w:rsidRDefault="00C12AB7" w:rsidP="00984418">
      <w:pPr>
        <w:ind w:left="360"/>
        <w:jc w:val="center"/>
        <w:rPr>
          <w:rFonts w:ascii="Verdana" w:hAnsi="Verdana"/>
          <w:i/>
        </w:rPr>
      </w:pPr>
      <w:r>
        <w:rPr>
          <w:rFonts w:ascii="Verdana" w:hAnsi="Verdana"/>
          <w:i/>
        </w:rPr>
        <w:t>Cellule des Titres Professionnels</w:t>
      </w:r>
    </w:p>
    <w:p w:rsidR="00C12AB7" w:rsidRPr="00882648" w:rsidRDefault="00C12AB7" w:rsidP="00984418">
      <w:pPr>
        <w:ind w:left="360"/>
        <w:jc w:val="center"/>
        <w:rPr>
          <w:rFonts w:ascii="Verdana" w:hAnsi="Verdana"/>
          <w:i/>
        </w:rPr>
      </w:pPr>
      <w:r w:rsidRPr="00882648">
        <w:rPr>
          <w:rFonts w:ascii="Verdana" w:hAnsi="Verdana"/>
          <w:i/>
        </w:rPr>
        <w:t>10 rue Mazagran</w:t>
      </w:r>
    </w:p>
    <w:p w:rsidR="00C12AB7" w:rsidRPr="00882648" w:rsidRDefault="00C12AB7" w:rsidP="00984418">
      <w:pPr>
        <w:ind w:left="360"/>
        <w:jc w:val="center"/>
        <w:rPr>
          <w:rFonts w:ascii="Verdana" w:hAnsi="Verdana"/>
          <w:i/>
        </w:rPr>
      </w:pPr>
      <w:r w:rsidRPr="00882648">
        <w:rPr>
          <w:rFonts w:ascii="Verdana" w:hAnsi="Verdana"/>
          <w:i/>
        </w:rPr>
        <w:t xml:space="preserve">BP 10676 </w:t>
      </w:r>
    </w:p>
    <w:p w:rsidR="00D53E73" w:rsidRPr="00732F41" w:rsidRDefault="00C12AB7" w:rsidP="00984418">
      <w:pPr>
        <w:ind w:left="360"/>
        <w:jc w:val="center"/>
        <w:rPr>
          <w:rFonts w:ascii="Verdana" w:hAnsi="Verdana"/>
          <w:i/>
        </w:rPr>
      </w:pPr>
      <w:r w:rsidRPr="00732F41">
        <w:rPr>
          <w:rFonts w:ascii="Verdana" w:hAnsi="Verdana"/>
          <w:i/>
        </w:rPr>
        <w:t>54063 NANCY CEDEX</w:t>
      </w:r>
    </w:p>
    <w:p w:rsidR="00C12AB7" w:rsidRPr="00732F41" w:rsidRDefault="00C12AB7">
      <w:pPr>
        <w:ind w:left="360"/>
        <w:jc w:val="both"/>
        <w:rPr>
          <w:rFonts w:ascii="Verdana" w:hAnsi="Verdana"/>
        </w:rPr>
      </w:pPr>
    </w:p>
    <w:p w:rsidR="00D53E73" w:rsidRDefault="00D53E73">
      <w:pPr>
        <w:ind w:left="360"/>
        <w:jc w:val="both"/>
        <w:rPr>
          <w:rFonts w:ascii="Verdana" w:hAnsi="Verdana"/>
        </w:rPr>
      </w:pPr>
    </w:p>
    <w:p w:rsidR="00D53E73" w:rsidRDefault="00D53E73">
      <w:pPr>
        <w:ind w:left="360"/>
        <w:jc w:val="both"/>
        <w:rPr>
          <w:rFonts w:ascii="Verdana" w:hAnsi="Verdana"/>
        </w:rPr>
      </w:pPr>
      <w:r>
        <w:rPr>
          <w:rFonts w:ascii="Verdana" w:hAnsi="Verdana"/>
        </w:rPr>
        <w:t>Le dossier doit être complet, toutes les rubriques doivent être renseignées. Dans le cas contraire, l</w:t>
      </w:r>
      <w:r w:rsidR="00487418">
        <w:rPr>
          <w:rFonts w:ascii="Verdana" w:hAnsi="Verdana"/>
        </w:rPr>
        <w:t xml:space="preserve">e </w:t>
      </w:r>
      <w:r>
        <w:rPr>
          <w:rFonts w:ascii="Verdana" w:hAnsi="Verdana"/>
        </w:rPr>
        <w:t>dossier</w:t>
      </w:r>
      <w:r w:rsidR="00A822DF">
        <w:rPr>
          <w:rFonts w:ascii="Verdana" w:hAnsi="Verdana"/>
        </w:rPr>
        <w:t xml:space="preserve"> fait </w:t>
      </w:r>
      <w:r w:rsidR="00487418">
        <w:rPr>
          <w:rFonts w:ascii="Verdana" w:hAnsi="Verdana"/>
        </w:rPr>
        <w:t>l’objet d’une décision de refus d’agrément.</w:t>
      </w:r>
    </w:p>
    <w:p w:rsidR="00D53E73" w:rsidRDefault="00D53E73">
      <w:pPr>
        <w:jc w:val="both"/>
        <w:rPr>
          <w:rFonts w:ascii="Verdana" w:hAnsi="Verdana"/>
        </w:rPr>
      </w:pPr>
    </w:p>
    <w:p w:rsidR="00D53E73" w:rsidRDefault="00882648">
      <w:pPr>
        <w:numPr>
          <w:ilvl w:val="0"/>
          <w:numId w:val="24"/>
        </w:numPr>
        <w:jc w:val="both"/>
        <w:rPr>
          <w:rFonts w:ascii="Verdana" w:hAnsi="Verdana"/>
        </w:rPr>
      </w:pPr>
      <w:r>
        <w:rPr>
          <w:rFonts w:ascii="Verdana" w:hAnsi="Verdana"/>
        </w:rPr>
        <w:t>Sur</w:t>
      </w:r>
      <w:r w:rsidR="00984418">
        <w:rPr>
          <w:rFonts w:ascii="Verdana" w:hAnsi="Verdana"/>
        </w:rPr>
        <w:t xml:space="preserve"> demande expresse du candidat </w:t>
      </w:r>
      <w:r w:rsidR="00D53E73">
        <w:rPr>
          <w:rFonts w:ascii="Verdana" w:hAnsi="Verdana"/>
        </w:rPr>
        <w:t xml:space="preserve">la </w:t>
      </w:r>
      <w:r w:rsidR="00984418">
        <w:rPr>
          <w:rFonts w:ascii="Verdana" w:hAnsi="Verdana"/>
        </w:rPr>
        <w:t>DREETS</w:t>
      </w:r>
      <w:r w:rsidR="00D53E73">
        <w:rPr>
          <w:rFonts w:ascii="Verdana" w:hAnsi="Verdana"/>
        </w:rPr>
        <w:t xml:space="preserve"> accuse</w:t>
      </w:r>
      <w:r w:rsidR="00A012AC">
        <w:rPr>
          <w:rFonts w:ascii="Verdana" w:hAnsi="Verdana"/>
        </w:rPr>
        <w:t xml:space="preserve"> </w:t>
      </w:r>
      <w:r w:rsidR="00D53E73">
        <w:rPr>
          <w:rFonts w:ascii="Verdana" w:hAnsi="Verdana"/>
        </w:rPr>
        <w:t xml:space="preserve">réception du </w:t>
      </w:r>
      <w:r w:rsidR="0031320A">
        <w:rPr>
          <w:rFonts w:ascii="Verdana" w:hAnsi="Verdana"/>
        </w:rPr>
        <w:t xml:space="preserve">dépôt du </w:t>
      </w:r>
      <w:r w:rsidR="00D53E73">
        <w:rPr>
          <w:rFonts w:ascii="Verdana" w:hAnsi="Verdana"/>
        </w:rPr>
        <w:t>dossier</w:t>
      </w:r>
      <w:r w:rsidR="00A012AC">
        <w:rPr>
          <w:rFonts w:ascii="Verdana" w:hAnsi="Verdana"/>
        </w:rPr>
        <w:t xml:space="preserve"> (par message électronique)</w:t>
      </w:r>
      <w:r w:rsidR="0031320A">
        <w:rPr>
          <w:rFonts w:ascii="Verdana" w:hAnsi="Verdana"/>
        </w:rPr>
        <w:t>.</w:t>
      </w:r>
      <w:r w:rsidR="00D53E73">
        <w:rPr>
          <w:rFonts w:ascii="Verdana" w:hAnsi="Verdana"/>
        </w:rPr>
        <w:t xml:space="preserve"> </w:t>
      </w:r>
    </w:p>
    <w:p w:rsidR="00D53E73" w:rsidRDefault="00D53E73">
      <w:pPr>
        <w:jc w:val="both"/>
        <w:rPr>
          <w:rFonts w:ascii="Verdana" w:hAnsi="Verdana"/>
        </w:rPr>
      </w:pPr>
    </w:p>
    <w:p w:rsidR="0031320A" w:rsidRDefault="0031320A">
      <w:pPr>
        <w:jc w:val="both"/>
        <w:rPr>
          <w:rFonts w:ascii="Verdana" w:hAnsi="Verdana"/>
        </w:rPr>
      </w:pPr>
    </w:p>
    <w:p w:rsidR="0031320A" w:rsidRPr="00984418" w:rsidRDefault="0031320A" w:rsidP="0031320A">
      <w:pPr>
        <w:numPr>
          <w:ilvl w:val="0"/>
          <w:numId w:val="16"/>
        </w:numPr>
        <w:jc w:val="both"/>
        <w:rPr>
          <w:rFonts w:ascii="Verdana" w:hAnsi="Verdana" w:cs="Arial"/>
          <w:b/>
          <w:i/>
        </w:rPr>
      </w:pPr>
      <w:r w:rsidRPr="0031320A">
        <w:rPr>
          <w:rFonts w:ascii="Verdana" w:hAnsi="Verdana" w:cs="Arial"/>
        </w:rPr>
        <w:t xml:space="preserve">La </w:t>
      </w:r>
      <w:r w:rsidR="00984418">
        <w:rPr>
          <w:rFonts w:ascii="Verdana" w:hAnsi="Verdana" w:cs="Arial"/>
        </w:rPr>
        <w:t xml:space="preserve">DREETS </w:t>
      </w:r>
      <w:r w:rsidRPr="0031320A">
        <w:rPr>
          <w:rFonts w:ascii="Verdana" w:hAnsi="Verdana" w:cs="Arial"/>
        </w:rPr>
        <w:t xml:space="preserve"> dispose d’un délai de deux mois pour communiquer sa décision. L’absence de réponse vaut accord de la demande.</w:t>
      </w:r>
    </w:p>
    <w:p w:rsidR="00984418" w:rsidRPr="0031320A" w:rsidRDefault="00984418" w:rsidP="00984418">
      <w:pPr>
        <w:ind w:left="360"/>
        <w:jc w:val="both"/>
        <w:rPr>
          <w:rFonts w:ascii="Verdana" w:hAnsi="Verdana" w:cs="Arial"/>
          <w:b/>
          <w:i/>
        </w:rPr>
      </w:pPr>
    </w:p>
    <w:p w:rsidR="0031320A" w:rsidRDefault="0031320A" w:rsidP="00882648">
      <w:pPr>
        <w:pStyle w:val="Titre"/>
        <w:shd w:val="clear" w:color="auto" w:fill="FFFFFF"/>
        <w:tabs>
          <w:tab w:val="num" w:pos="284"/>
        </w:tabs>
        <w:ind w:left="284"/>
        <w:jc w:val="both"/>
        <w:rPr>
          <w:rFonts w:ascii="Verdana" w:hAnsi="Verdana"/>
        </w:rPr>
      </w:pPr>
      <w:r w:rsidRPr="0031320A">
        <w:rPr>
          <w:rFonts w:ascii="Verdana" w:hAnsi="Verdana" w:cs="Arial"/>
          <w:b w:val="0"/>
          <w:i w:val="0"/>
          <w:sz w:val="20"/>
        </w:rPr>
        <w:t>Durant ce délai, l’organisme ne peut pas se prévaloir de l’agrément auprès d’un financeur ou d’une personne souhaitant se présenter au titre professionnel.</w:t>
      </w:r>
      <w:r>
        <w:rPr>
          <w:rFonts w:ascii="Verdana" w:hAnsi="Verdana"/>
        </w:rPr>
        <w:br w:type="page"/>
      </w:r>
    </w:p>
    <w:p w:rsidR="00D53E73" w:rsidRDefault="00D53E73">
      <w:pPr>
        <w:pStyle w:val="Titre3"/>
        <w:jc w:val="left"/>
        <w:rPr>
          <w:rFonts w:ascii="Verdana" w:hAnsi="Verdana"/>
          <w:b/>
          <w:i w:val="0"/>
          <w:sz w:val="20"/>
        </w:rPr>
      </w:pPr>
      <w:r>
        <w:rPr>
          <w:rFonts w:ascii="Verdana" w:hAnsi="Verdana"/>
          <w:b/>
          <w:i w:val="0"/>
          <w:sz w:val="20"/>
        </w:rPr>
        <w:lastRenderedPageBreak/>
        <w:t>II -  L</w:t>
      </w:r>
      <w:r w:rsidR="00BA3836">
        <w:rPr>
          <w:rFonts w:ascii="Verdana" w:hAnsi="Verdana"/>
          <w:b/>
          <w:i w:val="0"/>
          <w:sz w:val="20"/>
        </w:rPr>
        <w:t>A</w:t>
      </w:r>
      <w:r>
        <w:rPr>
          <w:rFonts w:ascii="Verdana" w:hAnsi="Verdana"/>
          <w:b/>
          <w:i w:val="0"/>
          <w:sz w:val="20"/>
        </w:rPr>
        <w:t xml:space="preserve"> DECISION D'AGREMENT</w:t>
      </w:r>
    </w:p>
    <w:p w:rsidR="00C71495" w:rsidRPr="00C71495" w:rsidRDefault="00C71495" w:rsidP="00C71495"/>
    <w:p w:rsidR="00D53E73" w:rsidRDefault="00D53E73">
      <w:pPr>
        <w:ind w:left="360"/>
        <w:jc w:val="both"/>
        <w:rPr>
          <w:rFonts w:ascii="Verdana" w:hAnsi="Verdana"/>
        </w:rPr>
      </w:pPr>
    </w:p>
    <w:p w:rsidR="00A15F6F" w:rsidRDefault="00A15F6F">
      <w:pPr>
        <w:ind w:left="360"/>
        <w:jc w:val="both"/>
        <w:rPr>
          <w:rFonts w:ascii="Verdana" w:hAnsi="Verdana"/>
          <w:color w:val="003399"/>
          <w:u w:val="single"/>
        </w:rPr>
      </w:pPr>
      <w:r w:rsidRPr="00A15F6F">
        <w:rPr>
          <w:rFonts w:ascii="Verdana" w:hAnsi="Verdana"/>
          <w:color w:val="003399"/>
          <w:u w:val="single"/>
        </w:rPr>
        <w:t>2.1. –</w:t>
      </w:r>
      <w:r>
        <w:rPr>
          <w:rFonts w:ascii="Verdana" w:hAnsi="Verdana"/>
          <w:color w:val="003399"/>
          <w:u w:val="single"/>
        </w:rPr>
        <w:t xml:space="preserve"> O</w:t>
      </w:r>
      <w:r w:rsidRPr="00A15F6F">
        <w:rPr>
          <w:rFonts w:ascii="Verdana" w:hAnsi="Verdana"/>
          <w:color w:val="003399"/>
          <w:u w:val="single"/>
        </w:rPr>
        <w:t>bjet de l’agrément</w:t>
      </w:r>
    </w:p>
    <w:p w:rsidR="00A15F6F" w:rsidRPr="00A15F6F" w:rsidRDefault="00A15F6F">
      <w:pPr>
        <w:ind w:left="360"/>
        <w:jc w:val="both"/>
        <w:rPr>
          <w:rFonts w:ascii="Verdana" w:hAnsi="Verdana"/>
          <w:u w:val="single"/>
        </w:rPr>
      </w:pPr>
    </w:p>
    <w:p w:rsidR="00A15F6F" w:rsidRPr="00A15F6F" w:rsidRDefault="00A15F6F" w:rsidP="00A15F6F">
      <w:pPr>
        <w:ind w:left="360"/>
        <w:jc w:val="both"/>
        <w:rPr>
          <w:rFonts w:ascii="Verdana" w:hAnsi="Verdana"/>
        </w:rPr>
      </w:pPr>
      <w:r w:rsidRPr="00A15F6F">
        <w:rPr>
          <w:rFonts w:ascii="Verdana" w:hAnsi="Verdana"/>
        </w:rPr>
        <w:t xml:space="preserve">L’agrément </w:t>
      </w:r>
      <w:r>
        <w:rPr>
          <w:rFonts w:ascii="Verdana" w:hAnsi="Verdana"/>
        </w:rPr>
        <w:t xml:space="preserve">reconnaît </w:t>
      </w:r>
      <w:r w:rsidRPr="00A15F6F">
        <w:rPr>
          <w:rFonts w:ascii="Verdana" w:hAnsi="Verdana"/>
        </w:rPr>
        <w:t>les capacités d</w:t>
      </w:r>
      <w:r>
        <w:rPr>
          <w:rFonts w:ascii="Verdana" w:hAnsi="Verdana"/>
        </w:rPr>
        <w:t xml:space="preserve">u centre </w:t>
      </w:r>
      <w:r w:rsidRPr="00A15F6F">
        <w:rPr>
          <w:rFonts w:ascii="Verdana" w:hAnsi="Verdana"/>
        </w:rPr>
        <w:t>à organiser l</w:t>
      </w:r>
      <w:r w:rsidR="00B46C7B">
        <w:rPr>
          <w:rFonts w:ascii="Verdana" w:hAnsi="Verdana"/>
        </w:rPr>
        <w:t>’examen</w:t>
      </w:r>
      <w:r w:rsidRPr="00A15F6F">
        <w:rPr>
          <w:rFonts w:ascii="Verdana" w:hAnsi="Verdana"/>
        </w:rPr>
        <w:t xml:space="preserve"> en conformité avec le contenu des </w:t>
      </w:r>
      <w:r>
        <w:rPr>
          <w:rFonts w:ascii="Verdana" w:hAnsi="Verdana"/>
        </w:rPr>
        <w:t>textes règlementaires et d</w:t>
      </w:r>
      <w:r w:rsidR="00E62C06">
        <w:rPr>
          <w:rFonts w:ascii="Verdana" w:hAnsi="Verdana"/>
        </w:rPr>
        <w:t>u</w:t>
      </w:r>
      <w:r>
        <w:rPr>
          <w:rFonts w:ascii="Verdana" w:hAnsi="Verdana"/>
        </w:rPr>
        <w:t xml:space="preserve"> </w:t>
      </w:r>
      <w:r w:rsidRPr="00A15F6F">
        <w:rPr>
          <w:rFonts w:ascii="Verdana" w:hAnsi="Verdana"/>
        </w:rPr>
        <w:t>référentiel</w:t>
      </w:r>
      <w:r w:rsidR="00E62C06">
        <w:rPr>
          <w:rFonts w:ascii="Verdana" w:hAnsi="Verdana"/>
        </w:rPr>
        <w:t xml:space="preserve"> d</w:t>
      </w:r>
      <w:r w:rsidR="00B46C7B">
        <w:rPr>
          <w:rFonts w:ascii="Verdana" w:hAnsi="Verdana"/>
        </w:rPr>
        <w:t>’évaluation</w:t>
      </w:r>
      <w:r w:rsidR="00E62C06">
        <w:rPr>
          <w:rFonts w:ascii="Verdana" w:hAnsi="Verdana"/>
        </w:rPr>
        <w:t xml:space="preserve"> du titre visé.</w:t>
      </w:r>
    </w:p>
    <w:p w:rsidR="00A15F6F" w:rsidRDefault="00A15F6F">
      <w:pPr>
        <w:ind w:left="360"/>
        <w:jc w:val="both"/>
        <w:rPr>
          <w:rFonts w:ascii="Verdana" w:hAnsi="Verdana"/>
        </w:rPr>
      </w:pPr>
    </w:p>
    <w:p w:rsidR="00A15F6F" w:rsidRDefault="00A15F6F">
      <w:pPr>
        <w:ind w:left="360"/>
        <w:jc w:val="both"/>
        <w:rPr>
          <w:rFonts w:ascii="Verdana" w:hAnsi="Verdana"/>
        </w:rPr>
      </w:pPr>
    </w:p>
    <w:p w:rsidR="00D53E73" w:rsidRDefault="00D53E73">
      <w:pPr>
        <w:tabs>
          <w:tab w:val="num" w:pos="1065"/>
        </w:tabs>
        <w:ind w:left="360"/>
        <w:jc w:val="both"/>
        <w:rPr>
          <w:rFonts w:ascii="Verdana" w:hAnsi="Verdana"/>
          <w:color w:val="000080"/>
          <w:u w:val="single"/>
        </w:rPr>
      </w:pPr>
      <w:r>
        <w:rPr>
          <w:rFonts w:ascii="Verdana" w:hAnsi="Verdana"/>
          <w:color w:val="000080"/>
          <w:u w:val="single"/>
        </w:rPr>
        <w:t>2.</w:t>
      </w:r>
      <w:r w:rsidR="00273494">
        <w:rPr>
          <w:rFonts w:ascii="Verdana" w:hAnsi="Verdana"/>
          <w:color w:val="000080"/>
          <w:u w:val="single"/>
        </w:rPr>
        <w:t>2</w:t>
      </w:r>
      <w:r>
        <w:rPr>
          <w:rFonts w:ascii="Verdana" w:hAnsi="Verdana"/>
          <w:color w:val="000080"/>
          <w:u w:val="single"/>
        </w:rPr>
        <w:t>. – Agrément sur la base du dossier</w:t>
      </w:r>
    </w:p>
    <w:p w:rsidR="00D53E73" w:rsidRDefault="00D53E73">
      <w:pPr>
        <w:tabs>
          <w:tab w:val="num" w:pos="1065"/>
        </w:tabs>
        <w:ind w:left="360"/>
        <w:jc w:val="both"/>
        <w:rPr>
          <w:rFonts w:ascii="Verdana" w:hAnsi="Verdana"/>
        </w:rPr>
      </w:pPr>
    </w:p>
    <w:p w:rsidR="00D53E73" w:rsidRDefault="00D53E73">
      <w:pPr>
        <w:numPr>
          <w:ilvl w:val="0"/>
          <w:numId w:val="33"/>
        </w:numPr>
        <w:jc w:val="both"/>
        <w:rPr>
          <w:rFonts w:ascii="Verdana" w:hAnsi="Verdana"/>
        </w:rPr>
      </w:pPr>
      <w:r>
        <w:rPr>
          <w:rFonts w:ascii="Verdana" w:hAnsi="Verdana"/>
        </w:rPr>
        <w:t xml:space="preserve">La décision d’agrément est </w:t>
      </w:r>
      <w:r>
        <w:rPr>
          <w:rFonts w:ascii="Verdana" w:hAnsi="Verdana"/>
          <w:b/>
        </w:rPr>
        <w:t>préalable</w:t>
      </w:r>
      <w:r>
        <w:rPr>
          <w:rFonts w:ascii="Verdana" w:hAnsi="Verdana"/>
        </w:rPr>
        <w:t xml:space="preserve"> à la mise en place de </w:t>
      </w:r>
      <w:r w:rsidR="009E7862">
        <w:rPr>
          <w:rFonts w:ascii="Verdana" w:hAnsi="Verdana"/>
        </w:rPr>
        <w:t>toute</w:t>
      </w:r>
      <w:r>
        <w:rPr>
          <w:rFonts w:ascii="Verdana" w:hAnsi="Verdana"/>
        </w:rPr>
        <w:t xml:space="preserve"> session d</w:t>
      </w:r>
      <w:r w:rsidR="00EB71B0">
        <w:rPr>
          <w:rFonts w:ascii="Verdana" w:hAnsi="Verdana"/>
        </w:rPr>
        <w:t>’examen</w:t>
      </w:r>
      <w:r w:rsidR="00882648">
        <w:rPr>
          <w:rFonts w:ascii="Verdana" w:hAnsi="Verdana"/>
        </w:rPr>
        <w:t>.</w:t>
      </w:r>
    </w:p>
    <w:p w:rsidR="00D53E73" w:rsidRDefault="00D53E73">
      <w:pPr>
        <w:jc w:val="both"/>
        <w:rPr>
          <w:rFonts w:ascii="Verdana" w:hAnsi="Verdana"/>
        </w:rPr>
      </w:pPr>
    </w:p>
    <w:p w:rsidR="00D53E73" w:rsidRDefault="00D53E73">
      <w:pPr>
        <w:numPr>
          <w:ilvl w:val="0"/>
          <w:numId w:val="33"/>
        </w:numPr>
        <w:jc w:val="both"/>
        <w:rPr>
          <w:rFonts w:ascii="Verdana" w:hAnsi="Verdana"/>
        </w:rPr>
      </w:pPr>
      <w:r>
        <w:rPr>
          <w:rFonts w:ascii="Verdana" w:hAnsi="Verdana"/>
        </w:rPr>
        <w:t xml:space="preserve">La </w:t>
      </w:r>
      <w:r w:rsidR="00984418">
        <w:rPr>
          <w:rFonts w:ascii="Verdana" w:hAnsi="Verdana"/>
        </w:rPr>
        <w:t xml:space="preserve">DREETS </w:t>
      </w:r>
      <w:r>
        <w:rPr>
          <w:rFonts w:ascii="Verdana" w:hAnsi="Verdana"/>
        </w:rPr>
        <w:t xml:space="preserve">prend la décision d'agrément sur la base du contenu du dossier de demande et de la nature des engagements pris par l'organisme. </w:t>
      </w:r>
    </w:p>
    <w:p w:rsidR="00D53E73" w:rsidRDefault="00D53E73">
      <w:pPr>
        <w:jc w:val="both"/>
        <w:rPr>
          <w:rFonts w:ascii="Verdana" w:hAnsi="Verdana"/>
        </w:rPr>
      </w:pPr>
    </w:p>
    <w:p w:rsidR="00D53E73" w:rsidRDefault="00D53E73">
      <w:pPr>
        <w:numPr>
          <w:ilvl w:val="0"/>
          <w:numId w:val="33"/>
        </w:numPr>
        <w:jc w:val="both"/>
        <w:rPr>
          <w:rFonts w:ascii="Verdana" w:hAnsi="Verdana"/>
        </w:rPr>
      </w:pPr>
      <w:r>
        <w:rPr>
          <w:rFonts w:ascii="Verdana" w:hAnsi="Verdana"/>
        </w:rPr>
        <w:t>La décision d’agrément précise notamment :</w:t>
      </w:r>
    </w:p>
    <w:p w:rsidR="00D53E73" w:rsidRDefault="00D53E73">
      <w:pPr>
        <w:numPr>
          <w:ilvl w:val="0"/>
          <w:numId w:val="29"/>
        </w:numPr>
        <w:jc w:val="both"/>
        <w:rPr>
          <w:rFonts w:ascii="Verdana" w:hAnsi="Verdana"/>
        </w:rPr>
      </w:pPr>
      <w:r>
        <w:rPr>
          <w:rFonts w:ascii="Verdana" w:hAnsi="Verdana"/>
        </w:rPr>
        <w:t xml:space="preserve">l'intitulé du </w:t>
      </w:r>
      <w:r w:rsidR="009E7862">
        <w:rPr>
          <w:rFonts w:ascii="Verdana" w:hAnsi="Verdana"/>
        </w:rPr>
        <w:t>T</w:t>
      </w:r>
      <w:r>
        <w:rPr>
          <w:rFonts w:ascii="Verdana" w:hAnsi="Verdana"/>
        </w:rPr>
        <w:t>itre sur lequel porte l’agrément</w:t>
      </w:r>
    </w:p>
    <w:p w:rsidR="00D53E73" w:rsidRDefault="00D53E73">
      <w:pPr>
        <w:numPr>
          <w:ilvl w:val="0"/>
          <w:numId w:val="29"/>
        </w:numPr>
        <w:jc w:val="both"/>
        <w:rPr>
          <w:rFonts w:ascii="Verdana" w:hAnsi="Verdana"/>
        </w:rPr>
      </w:pPr>
      <w:r>
        <w:rPr>
          <w:rFonts w:ascii="Verdana" w:hAnsi="Verdana"/>
        </w:rPr>
        <w:t xml:space="preserve">le site </w:t>
      </w:r>
      <w:r w:rsidR="00E00671">
        <w:rPr>
          <w:rFonts w:ascii="Verdana" w:hAnsi="Verdana"/>
        </w:rPr>
        <w:t>(</w:t>
      </w:r>
      <w:r w:rsidR="009E7862">
        <w:rPr>
          <w:rFonts w:ascii="Verdana" w:hAnsi="Verdana"/>
        </w:rPr>
        <w:t xml:space="preserve">lieu du </w:t>
      </w:r>
      <w:r w:rsidR="00E00671">
        <w:rPr>
          <w:rFonts w:ascii="Verdana" w:hAnsi="Verdana"/>
        </w:rPr>
        <w:t>plateau technique) sur lequel</w:t>
      </w:r>
      <w:r>
        <w:rPr>
          <w:rFonts w:ascii="Verdana" w:hAnsi="Verdana"/>
        </w:rPr>
        <w:t xml:space="preserve"> se déroule la session de validation</w:t>
      </w:r>
    </w:p>
    <w:p w:rsidR="00D53E73" w:rsidRDefault="00D53E73">
      <w:pPr>
        <w:numPr>
          <w:ilvl w:val="0"/>
          <w:numId w:val="29"/>
        </w:numPr>
        <w:jc w:val="both"/>
        <w:rPr>
          <w:rFonts w:ascii="Verdana" w:hAnsi="Verdana"/>
        </w:rPr>
      </w:pPr>
      <w:r>
        <w:rPr>
          <w:rFonts w:ascii="Verdana" w:hAnsi="Verdana"/>
        </w:rPr>
        <w:t>la durée de validité de l’agrément</w:t>
      </w:r>
    </w:p>
    <w:p w:rsidR="00D53E73" w:rsidRPr="009D5647" w:rsidRDefault="00D53E73">
      <w:pPr>
        <w:numPr>
          <w:ilvl w:val="0"/>
          <w:numId w:val="29"/>
        </w:numPr>
        <w:jc w:val="both"/>
        <w:rPr>
          <w:rFonts w:ascii="Verdana" w:hAnsi="Verdana"/>
        </w:rPr>
      </w:pPr>
      <w:r>
        <w:rPr>
          <w:rFonts w:ascii="Verdana" w:hAnsi="Verdana"/>
        </w:rPr>
        <w:t xml:space="preserve">le nombre maximum de candidats pouvant être </w:t>
      </w:r>
      <w:r w:rsidR="00210ACE">
        <w:rPr>
          <w:rFonts w:ascii="Verdana" w:hAnsi="Verdana"/>
        </w:rPr>
        <w:t>évalués par jour et par jury</w:t>
      </w:r>
      <w:r w:rsidR="00984418">
        <w:rPr>
          <w:rFonts w:ascii="Verdana" w:hAnsi="Verdana"/>
        </w:rPr>
        <w:t xml:space="preserve"> (par défaut ce nombre est de deux par jury et par jour)</w:t>
      </w:r>
      <w:r w:rsidR="00C45480">
        <w:rPr>
          <w:rFonts w:ascii="Verdana" w:hAnsi="Verdana"/>
        </w:rPr>
        <w:t xml:space="preserve">. </w:t>
      </w:r>
      <w:r w:rsidR="00C45480" w:rsidRPr="009D5647">
        <w:rPr>
          <w:rFonts w:ascii="Verdana" w:hAnsi="Verdana"/>
        </w:rPr>
        <w:t>Ce nombre pourra être modifié en accord avec la Direction Départementale de l’Emploi, du Travail et des Solidarités compétente dans le cadre de la préparation de chaque session d’examen, en fonction des référentiels des titres</w:t>
      </w:r>
      <w:r w:rsidR="00C45480" w:rsidRPr="009D5647">
        <w:rPr>
          <w:rFonts w:ascii="Verdana" w:hAnsi="Verdana"/>
          <w:i/>
        </w:rPr>
        <w:t>.</w:t>
      </w:r>
    </w:p>
    <w:p w:rsidR="00D53E73" w:rsidRPr="009D5647" w:rsidRDefault="00D53E73">
      <w:pPr>
        <w:jc w:val="both"/>
        <w:rPr>
          <w:rFonts w:ascii="Verdana" w:hAnsi="Verdana"/>
        </w:rPr>
      </w:pPr>
    </w:p>
    <w:p w:rsidR="00D53E73" w:rsidRDefault="00D53E73">
      <w:pPr>
        <w:numPr>
          <w:ilvl w:val="0"/>
          <w:numId w:val="31"/>
        </w:numPr>
        <w:jc w:val="both"/>
        <w:rPr>
          <w:rFonts w:ascii="Verdana" w:hAnsi="Verdana"/>
        </w:rPr>
      </w:pPr>
      <w:r>
        <w:rPr>
          <w:rFonts w:ascii="Verdana" w:hAnsi="Verdana"/>
        </w:rPr>
        <w:t>En cas de refus d'agrément, la décision est motivée</w:t>
      </w:r>
    </w:p>
    <w:p w:rsidR="00D53E73" w:rsidRDefault="00D53E73">
      <w:pPr>
        <w:jc w:val="both"/>
        <w:rPr>
          <w:rFonts w:ascii="Verdana" w:hAnsi="Verdana"/>
        </w:rPr>
      </w:pPr>
    </w:p>
    <w:p w:rsidR="00C71495" w:rsidRDefault="00C71495">
      <w:pPr>
        <w:jc w:val="both"/>
        <w:rPr>
          <w:rFonts w:ascii="Verdana" w:hAnsi="Verdana"/>
        </w:rPr>
      </w:pPr>
    </w:p>
    <w:p w:rsidR="00D53E73" w:rsidRDefault="00D53E73">
      <w:pPr>
        <w:jc w:val="both"/>
        <w:rPr>
          <w:rFonts w:ascii="Verdana" w:hAnsi="Verdana"/>
        </w:rPr>
      </w:pPr>
    </w:p>
    <w:p w:rsidR="00D53E73" w:rsidRPr="00273494" w:rsidRDefault="00D53E73" w:rsidP="00273494">
      <w:pPr>
        <w:pStyle w:val="Default"/>
        <w:jc w:val="both"/>
        <w:rPr>
          <w:rFonts w:ascii="Verdana" w:hAnsi="Verdana"/>
          <w:color w:val="auto"/>
          <w:sz w:val="20"/>
          <w:szCs w:val="20"/>
        </w:rPr>
      </w:pPr>
      <w:r w:rsidRPr="00273494">
        <w:rPr>
          <w:rFonts w:ascii="Verdana" w:hAnsi="Verdana"/>
          <w:b/>
          <w:color w:val="000066"/>
          <w:sz w:val="20"/>
        </w:rPr>
        <w:t xml:space="preserve">III - LES CONTROLES DE CONFORMITE </w:t>
      </w:r>
      <w:r w:rsidR="00E00671" w:rsidRPr="00273494">
        <w:rPr>
          <w:rFonts w:ascii="Verdana" w:hAnsi="Verdana"/>
          <w:b/>
          <w:color w:val="000066"/>
          <w:sz w:val="20"/>
        </w:rPr>
        <w:t>EN COURS D’AGREMENT</w:t>
      </w:r>
      <w:r w:rsidR="00E00671" w:rsidRPr="002D1C5F">
        <w:rPr>
          <w:rFonts w:ascii="Verdana" w:hAnsi="Verdana"/>
          <w:b/>
          <w:color w:val="1F497D"/>
          <w:sz w:val="20"/>
        </w:rPr>
        <w:t xml:space="preserve"> </w:t>
      </w:r>
      <w:r w:rsidR="00273494" w:rsidRPr="00273494">
        <w:rPr>
          <w:rFonts w:ascii="Verdana" w:hAnsi="Verdana"/>
          <w:sz w:val="20"/>
          <w:szCs w:val="20"/>
        </w:rPr>
        <w:t>(</w:t>
      </w:r>
      <w:r w:rsidR="00273494" w:rsidRPr="00273494">
        <w:rPr>
          <w:rFonts w:ascii="Verdana" w:hAnsi="Verdana"/>
          <w:color w:val="auto"/>
          <w:sz w:val="20"/>
          <w:szCs w:val="20"/>
        </w:rPr>
        <w:t>Article 4 de l’arrêté du 21 juillet 2016 relatif aux modalités d’agrément des organismes visés à l’article R. 338-8 du code de l’éducation)</w:t>
      </w:r>
    </w:p>
    <w:p w:rsidR="00D53E73" w:rsidRDefault="00D53E73">
      <w:pPr>
        <w:jc w:val="both"/>
        <w:rPr>
          <w:rFonts w:ascii="Verdana" w:hAnsi="Verdana"/>
        </w:rPr>
      </w:pPr>
    </w:p>
    <w:p w:rsidR="00D53E73" w:rsidRDefault="00D53E73">
      <w:pPr>
        <w:jc w:val="both"/>
        <w:rPr>
          <w:rFonts w:ascii="Verdana" w:hAnsi="Verdana"/>
        </w:rPr>
      </w:pPr>
      <w:r>
        <w:rPr>
          <w:rFonts w:ascii="Verdana" w:hAnsi="Verdana"/>
        </w:rPr>
        <w:t xml:space="preserve">Ils sont réalisés par les services </w:t>
      </w:r>
      <w:r w:rsidR="00624BE1">
        <w:rPr>
          <w:rFonts w:ascii="Verdana" w:hAnsi="Verdana"/>
        </w:rPr>
        <w:t xml:space="preserve">départementaux </w:t>
      </w:r>
      <w:r w:rsidR="00984418">
        <w:rPr>
          <w:rFonts w:ascii="Verdana" w:hAnsi="Verdana"/>
        </w:rPr>
        <w:t>DDETS</w:t>
      </w:r>
      <w:r w:rsidR="00624BE1">
        <w:rPr>
          <w:rFonts w:ascii="Verdana" w:hAnsi="Verdana"/>
        </w:rPr>
        <w:t>,</w:t>
      </w:r>
      <w:r>
        <w:rPr>
          <w:rFonts w:ascii="Verdana" w:hAnsi="Verdana"/>
        </w:rPr>
        <w:t xml:space="preserve"> à </w:t>
      </w:r>
      <w:r w:rsidR="00624BE1">
        <w:rPr>
          <w:rFonts w:ascii="Verdana" w:hAnsi="Verdana"/>
        </w:rPr>
        <w:t>l</w:t>
      </w:r>
      <w:r>
        <w:rPr>
          <w:rFonts w:ascii="Verdana" w:hAnsi="Verdana"/>
        </w:rPr>
        <w:t xml:space="preserve">a demande du </w:t>
      </w:r>
      <w:r w:rsidR="00984418">
        <w:rPr>
          <w:rFonts w:ascii="Verdana" w:hAnsi="Verdana"/>
        </w:rPr>
        <w:t>DREETS</w:t>
      </w:r>
      <w:r>
        <w:rPr>
          <w:rFonts w:ascii="Verdana" w:hAnsi="Verdana"/>
        </w:rPr>
        <w:t>.</w:t>
      </w:r>
    </w:p>
    <w:p w:rsidR="00D53E73" w:rsidRDefault="00D53E73">
      <w:pPr>
        <w:jc w:val="both"/>
        <w:rPr>
          <w:rFonts w:ascii="Verdana" w:hAnsi="Verdana"/>
        </w:rPr>
      </w:pPr>
      <w:r>
        <w:rPr>
          <w:rFonts w:ascii="Verdana" w:hAnsi="Verdana"/>
        </w:rPr>
        <w:t xml:space="preserve">Ces contrôles </w:t>
      </w:r>
      <w:r w:rsidR="00B316BD">
        <w:rPr>
          <w:rFonts w:ascii="Verdana" w:hAnsi="Verdana"/>
        </w:rPr>
        <w:t xml:space="preserve">sont réalisés sur pièces et sur place. Ils </w:t>
      </w:r>
      <w:r>
        <w:rPr>
          <w:rFonts w:ascii="Verdana" w:hAnsi="Verdana"/>
        </w:rPr>
        <w:t xml:space="preserve">interviennent dans chaque site de certification et pour chacun des titres concernés. Ils peuvent se faire avant, pendant </w:t>
      </w:r>
      <w:r w:rsidR="001206CB">
        <w:rPr>
          <w:rFonts w:ascii="Verdana" w:hAnsi="Verdana"/>
        </w:rPr>
        <w:t>et/</w:t>
      </w:r>
      <w:r>
        <w:rPr>
          <w:rFonts w:ascii="Verdana" w:hAnsi="Verdana"/>
        </w:rPr>
        <w:t>ou après la session d</w:t>
      </w:r>
      <w:r w:rsidR="00A908B0">
        <w:rPr>
          <w:rFonts w:ascii="Verdana" w:hAnsi="Verdana"/>
        </w:rPr>
        <w:t>’examen</w:t>
      </w:r>
      <w:r>
        <w:rPr>
          <w:rFonts w:ascii="Verdana" w:hAnsi="Verdana"/>
        </w:rPr>
        <w:t>.</w:t>
      </w:r>
    </w:p>
    <w:p w:rsidR="00C71495" w:rsidRPr="00732F41" w:rsidRDefault="00C71495">
      <w:pPr>
        <w:jc w:val="both"/>
        <w:rPr>
          <w:rFonts w:ascii="Verdana" w:hAnsi="Verdana"/>
          <w:color w:val="000000" w:themeColor="text1"/>
        </w:rPr>
      </w:pPr>
    </w:p>
    <w:p w:rsidR="00D53E73" w:rsidRPr="00732F41" w:rsidRDefault="00732F41" w:rsidP="00732F41">
      <w:pPr>
        <w:spacing w:before="100" w:beforeAutospacing="1" w:after="100" w:afterAutospacing="1"/>
        <w:jc w:val="both"/>
      </w:pPr>
      <w:r w:rsidRPr="00732F41">
        <w:rPr>
          <w:rFonts w:ascii="Verdana" w:hAnsi="Verdana"/>
          <w:color w:val="000000" w:themeColor="text1"/>
        </w:rPr>
        <w:t>I</w:t>
      </w:r>
      <w:r>
        <w:rPr>
          <w:rFonts w:ascii="Verdana" w:hAnsi="Verdana"/>
          <w:color w:val="000000" w:themeColor="text1"/>
        </w:rPr>
        <w:t>l</w:t>
      </w:r>
      <w:r w:rsidRPr="00732F41">
        <w:rPr>
          <w:rFonts w:ascii="Verdana" w:hAnsi="Verdana"/>
          <w:color w:val="000000" w:themeColor="text1"/>
        </w:rPr>
        <w:t>s ont pour objet de contrôler la réalité de l'engagement pris par le centre dans la conformité de l'organisation de l’examen d'une part, la réglementation en vigueur et les règles déontologiques d'autre part</w:t>
      </w:r>
      <w:r>
        <w:rPr>
          <w:rFonts w:ascii="Verdana" w:hAnsi="Verdana"/>
        </w:rPr>
        <w:t>.</w:t>
      </w:r>
    </w:p>
    <w:p w:rsidR="00C71495" w:rsidRDefault="00C71495">
      <w:pPr>
        <w:jc w:val="both"/>
        <w:rPr>
          <w:rFonts w:ascii="Verdana" w:hAnsi="Verdana"/>
        </w:rPr>
      </w:pPr>
    </w:p>
    <w:p w:rsidR="00D53E73" w:rsidRDefault="00D53E73">
      <w:pPr>
        <w:jc w:val="both"/>
        <w:rPr>
          <w:rFonts w:ascii="Verdana" w:hAnsi="Verdana"/>
        </w:rPr>
      </w:pPr>
      <w:r>
        <w:rPr>
          <w:rFonts w:ascii="Verdana" w:hAnsi="Verdana"/>
        </w:rPr>
        <w:t>Ils portent sur les axes de conformité suivants :</w:t>
      </w:r>
    </w:p>
    <w:p w:rsidR="00D53E73" w:rsidRDefault="00D53E73">
      <w:pPr>
        <w:jc w:val="both"/>
        <w:rPr>
          <w:rFonts w:ascii="Verdana" w:hAnsi="Verdana"/>
        </w:rPr>
      </w:pPr>
    </w:p>
    <w:p w:rsidR="00D53E73" w:rsidRDefault="00D53E73">
      <w:pPr>
        <w:numPr>
          <w:ilvl w:val="0"/>
          <w:numId w:val="27"/>
        </w:numPr>
        <w:jc w:val="both"/>
        <w:rPr>
          <w:rFonts w:ascii="Verdana" w:hAnsi="Verdana"/>
        </w:rPr>
      </w:pPr>
      <w:r>
        <w:rPr>
          <w:rFonts w:ascii="Verdana" w:hAnsi="Verdana"/>
        </w:rPr>
        <w:t>Capacité à administrer la session d</w:t>
      </w:r>
      <w:r w:rsidR="00E223F0">
        <w:rPr>
          <w:rFonts w:ascii="Verdana" w:hAnsi="Verdana"/>
        </w:rPr>
        <w:t>’examen</w:t>
      </w:r>
    </w:p>
    <w:p w:rsidR="00D53E73" w:rsidRDefault="00D53E73">
      <w:pPr>
        <w:numPr>
          <w:ilvl w:val="0"/>
          <w:numId w:val="27"/>
        </w:numPr>
        <w:jc w:val="both"/>
        <w:rPr>
          <w:rFonts w:ascii="Verdana" w:hAnsi="Verdana"/>
        </w:rPr>
      </w:pPr>
      <w:r>
        <w:rPr>
          <w:rFonts w:ascii="Verdana" w:hAnsi="Verdana"/>
        </w:rPr>
        <w:t>Conformité du plateau technique pour la mise en situation professionnelle des candidats</w:t>
      </w:r>
    </w:p>
    <w:p w:rsidR="00D53E73" w:rsidRDefault="00D53E73">
      <w:pPr>
        <w:numPr>
          <w:ilvl w:val="0"/>
          <w:numId w:val="27"/>
        </w:numPr>
        <w:jc w:val="both"/>
        <w:rPr>
          <w:rFonts w:ascii="Verdana" w:hAnsi="Verdana"/>
        </w:rPr>
      </w:pPr>
      <w:r>
        <w:rPr>
          <w:rFonts w:ascii="Verdana" w:hAnsi="Verdana"/>
        </w:rPr>
        <w:t>Capacité à mettre en œuvre la session d</w:t>
      </w:r>
      <w:r w:rsidR="00E223F0">
        <w:rPr>
          <w:rFonts w:ascii="Verdana" w:hAnsi="Verdana"/>
        </w:rPr>
        <w:t>’examen</w:t>
      </w:r>
    </w:p>
    <w:p w:rsidR="00D53E73" w:rsidRDefault="00D53E73">
      <w:pPr>
        <w:numPr>
          <w:ilvl w:val="0"/>
          <w:numId w:val="27"/>
        </w:numPr>
        <w:jc w:val="both"/>
        <w:rPr>
          <w:rFonts w:ascii="Verdana" w:hAnsi="Verdana"/>
        </w:rPr>
      </w:pPr>
      <w:r>
        <w:rPr>
          <w:rFonts w:ascii="Verdana" w:hAnsi="Verdana"/>
        </w:rPr>
        <w:t>Capacité à mettre en place un suivi de l’insertion professionnelle des candidats</w:t>
      </w:r>
    </w:p>
    <w:p w:rsidR="00D53E73" w:rsidRDefault="00D53E73">
      <w:pPr>
        <w:jc w:val="both"/>
        <w:rPr>
          <w:rFonts w:ascii="Verdana" w:hAnsi="Verdana"/>
        </w:rPr>
      </w:pPr>
      <w:r>
        <w:rPr>
          <w:rFonts w:ascii="Verdana" w:hAnsi="Verdana"/>
        </w:rPr>
        <w:t>Pour les agréments en demande de reconduction, les taux de réussite aux examens ainsi que te taux d'insertion professionnelle des titulaires du titre sont également pris en considération.</w:t>
      </w:r>
    </w:p>
    <w:p w:rsidR="00D53E73" w:rsidRDefault="00D53E73">
      <w:pPr>
        <w:rPr>
          <w:rFonts w:ascii="Verdana" w:hAnsi="Verdana"/>
          <w:b/>
        </w:rPr>
      </w:pPr>
    </w:p>
    <w:p w:rsidR="00D53E73" w:rsidRDefault="00D53E73">
      <w:pPr>
        <w:rPr>
          <w:rFonts w:ascii="Verdana" w:hAnsi="Verdana"/>
          <w:b/>
        </w:rPr>
      </w:pPr>
    </w:p>
    <w:p w:rsidR="00A15F6F" w:rsidRDefault="00A15F6F">
      <w:pPr>
        <w:rPr>
          <w:rFonts w:ascii="Verdana" w:hAnsi="Verdana"/>
          <w:b/>
        </w:rPr>
      </w:pPr>
    </w:p>
    <w:p w:rsidR="006935B6" w:rsidRDefault="006935B6">
      <w:pPr>
        <w:rPr>
          <w:rFonts w:ascii="Verdana" w:hAnsi="Verdana"/>
          <w:b/>
        </w:rPr>
      </w:pPr>
    </w:p>
    <w:p w:rsidR="00273494" w:rsidRPr="00273494" w:rsidRDefault="00D53E73" w:rsidP="00273494">
      <w:pPr>
        <w:pStyle w:val="Default"/>
        <w:jc w:val="both"/>
        <w:rPr>
          <w:rFonts w:ascii="Verdana" w:hAnsi="Verdana"/>
          <w:color w:val="auto"/>
          <w:sz w:val="20"/>
          <w:szCs w:val="20"/>
        </w:rPr>
      </w:pPr>
      <w:r w:rsidRPr="00273494">
        <w:rPr>
          <w:rFonts w:ascii="Verdana" w:hAnsi="Verdana"/>
          <w:b/>
          <w:color w:val="000066"/>
          <w:sz w:val="20"/>
        </w:rPr>
        <w:t>IV – L</w:t>
      </w:r>
      <w:r w:rsidR="00B316BD">
        <w:rPr>
          <w:rFonts w:ascii="Verdana" w:hAnsi="Verdana"/>
          <w:b/>
          <w:color w:val="000066"/>
          <w:sz w:val="20"/>
        </w:rPr>
        <w:t>A SUSPENSION ET L</w:t>
      </w:r>
      <w:r w:rsidR="00273494" w:rsidRPr="00273494">
        <w:rPr>
          <w:rFonts w:ascii="Verdana" w:hAnsi="Verdana"/>
          <w:b/>
          <w:color w:val="000066"/>
          <w:sz w:val="20"/>
        </w:rPr>
        <w:t>E</w:t>
      </w:r>
      <w:r w:rsidRPr="00273494">
        <w:rPr>
          <w:rFonts w:ascii="Verdana" w:hAnsi="Verdana"/>
          <w:b/>
          <w:color w:val="000066"/>
          <w:sz w:val="20"/>
        </w:rPr>
        <w:t xml:space="preserve"> RETRAIT D’AGREMENT</w:t>
      </w:r>
      <w:r w:rsidR="00273494">
        <w:rPr>
          <w:rFonts w:ascii="Verdana" w:hAnsi="Verdana"/>
          <w:b/>
          <w:sz w:val="20"/>
        </w:rPr>
        <w:t xml:space="preserve"> </w:t>
      </w:r>
      <w:r w:rsidR="00273494" w:rsidRPr="00273494">
        <w:rPr>
          <w:rFonts w:ascii="Verdana" w:hAnsi="Verdana"/>
          <w:sz w:val="20"/>
          <w:szCs w:val="20"/>
        </w:rPr>
        <w:t>(</w:t>
      </w:r>
      <w:r w:rsidR="00273494" w:rsidRPr="00273494">
        <w:rPr>
          <w:rFonts w:ascii="Verdana" w:hAnsi="Verdana"/>
          <w:color w:val="auto"/>
          <w:sz w:val="20"/>
          <w:szCs w:val="20"/>
        </w:rPr>
        <w:t>Article</w:t>
      </w:r>
      <w:r w:rsidR="00B316BD">
        <w:rPr>
          <w:rFonts w:ascii="Verdana" w:hAnsi="Verdana"/>
          <w:color w:val="auto"/>
          <w:sz w:val="20"/>
          <w:szCs w:val="20"/>
        </w:rPr>
        <w:t>s 4 et</w:t>
      </w:r>
      <w:r w:rsidR="00273494" w:rsidRPr="00273494">
        <w:rPr>
          <w:rFonts w:ascii="Verdana" w:hAnsi="Verdana"/>
          <w:color w:val="auto"/>
          <w:sz w:val="20"/>
          <w:szCs w:val="20"/>
        </w:rPr>
        <w:t xml:space="preserve"> </w:t>
      </w:r>
      <w:r w:rsidR="00B316BD">
        <w:rPr>
          <w:rFonts w:ascii="Verdana" w:hAnsi="Verdana"/>
          <w:color w:val="auto"/>
          <w:sz w:val="20"/>
          <w:szCs w:val="20"/>
        </w:rPr>
        <w:t>5</w:t>
      </w:r>
      <w:r w:rsidR="00273494" w:rsidRPr="00273494">
        <w:rPr>
          <w:rFonts w:ascii="Verdana" w:hAnsi="Verdana"/>
          <w:color w:val="auto"/>
          <w:sz w:val="20"/>
          <w:szCs w:val="20"/>
        </w:rPr>
        <w:t xml:space="preserve"> de l’arrêté du 21 juillet 2016 relatif aux modalités d’agrément des organismes visés à l’article R. 338-8 du code de l’éducation)</w:t>
      </w:r>
    </w:p>
    <w:p w:rsidR="00D53E73" w:rsidRDefault="00D53E73">
      <w:pPr>
        <w:pStyle w:val="Titre2"/>
        <w:jc w:val="left"/>
        <w:rPr>
          <w:rFonts w:ascii="Verdana" w:hAnsi="Verdana"/>
          <w:b/>
          <w:sz w:val="20"/>
        </w:rPr>
      </w:pPr>
    </w:p>
    <w:p w:rsidR="00D53E73" w:rsidRDefault="00D53E73">
      <w:pPr>
        <w:jc w:val="both"/>
        <w:rPr>
          <w:rFonts w:ascii="Verdana" w:hAnsi="Verdana"/>
        </w:rPr>
      </w:pPr>
    </w:p>
    <w:p w:rsidR="00D53E73" w:rsidRDefault="00D53E73" w:rsidP="00FB78BA">
      <w:pPr>
        <w:pStyle w:val="Titre4"/>
        <w:jc w:val="both"/>
        <w:rPr>
          <w:rFonts w:ascii="Verdana" w:hAnsi="Verdana"/>
          <w:i w:val="0"/>
          <w:color w:val="auto"/>
          <w:sz w:val="20"/>
        </w:rPr>
      </w:pPr>
      <w:r>
        <w:rPr>
          <w:rFonts w:ascii="Verdana" w:hAnsi="Verdana"/>
          <w:i w:val="0"/>
          <w:color w:val="auto"/>
          <w:sz w:val="20"/>
        </w:rPr>
        <w:t xml:space="preserve">L’agrément peut être </w:t>
      </w:r>
      <w:r w:rsidR="00B316BD">
        <w:rPr>
          <w:rFonts w:ascii="Verdana" w:hAnsi="Verdana"/>
          <w:i w:val="0"/>
          <w:color w:val="auto"/>
          <w:sz w:val="20"/>
        </w:rPr>
        <w:t xml:space="preserve">suspendu et/ou </w:t>
      </w:r>
      <w:r>
        <w:rPr>
          <w:rFonts w:ascii="Verdana" w:hAnsi="Verdana"/>
          <w:i w:val="0"/>
          <w:color w:val="auto"/>
          <w:sz w:val="20"/>
        </w:rPr>
        <w:t>retiré à tout moment en cas de non respect des engagements pris par le centre agréé ou des conditions spécifiées dans la décision d’agrément.</w:t>
      </w:r>
    </w:p>
    <w:p w:rsidR="00D53E73" w:rsidRDefault="00D06A86" w:rsidP="00FB78BA">
      <w:pPr>
        <w:jc w:val="both"/>
        <w:rPr>
          <w:rFonts w:ascii="Verdana" w:hAnsi="Verdana"/>
        </w:rPr>
      </w:pPr>
      <w:r>
        <w:rPr>
          <w:rFonts w:ascii="Verdana" w:hAnsi="Verdana"/>
        </w:rPr>
        <w:t>La</w:t>
      </w:r>
      <w:r w:rsidR="00D53E73">
        <w:rPr>
          <w:rFonts w:ascii="Verdana" w:hAnsi="Verdana"/>
        </w:rPr>
        <w:t xml:space="preserve"> décision </w:t>
      </w:r>
      <w:r>
        <w:rPr>
          <w:rFonts w:ascii="Verdana" w:hAnsi="Verdana"/>
        </w:rPr>
        <w:t xml:space="preserve">de retrait d’agrément </w:t>
      </w:r>
      <w:r w:rsidR="00D53E73">
        <w:rPr>
          <w:rFonts w:ascii="Verdana" w:hAnsi="Verdana"/>
        </w:rPr>
        <w:t>est précédée de la mise en œuvre de la procédure contradictoire</w:t>
      </w:r>
      <w:r w:rsidR="00FB78BA">
        <w:rPr>
          <w:rFonts w:ascii="Verdana" w:hAnsi="Verdana"/>
        </w:rPr>
        <w:t>.</w:t>
      </w:r>
      <w:r w:rsidR="00D53E73">
        <w:rPr>
          <w:rFonts w:ascii="Verdana" w:hAnsi="Verdana"/>
        </w:rPr>
        <w:t xml:space="preserve"> Ce retrait est notifié par courrier recommandé avec avis de réception.</w:t>
      </w:r>
    </w:p>
    <w:p w:rsidR="00B5115F" w:rsidRDefault="00B5115F" w:rsidP="00FB78BA">
      <w:pPr>
        <w:jc w:val="both"/>
        <w:rPr>
          <w:rFonts w:ascii="Verdana" w:hAnsi="Verdana"/>
        </w:rPr>
      </w:pPr>
    </w:p>
    <w:p w:rsidR="00B5115F" w:rsidRDefault="00B316BD" w:rsidP="00FB78BA">
      <w:pPr>
        <w:jc w:val="both"/>
        <w:rPr>
          <w:rFonts w:ascii="Verdana" w:hAnsi="Verdana"/>
        </w:rPr>
      </w:pPr>
      <w:r>
        <w:rPr>
          <w:rFonts w:ascii="Verdana" w:hAnsi="Verdana"/>
        </w:rPr>
        <w:t>En cas de retrait, l</w:t>
      </w:r>
      <w:r w:rsidR="00B5115F">
        <w:rPr>
          <w:rFonts w:ascii="Verdana" w:hAnsi="Verdana"/>
        </w:rPr>
        <w:t>e centre devra respecter un délai d’un an à compter de la date de notification du retrait d’agrément avant de pouvoir représenter un nouveau dossier de demande d’agrément pour ce titre.</w:t>
      </w:r>
    </w:p>
    <w:p w:rsidR="00A863E7" w:rsidRDefault="00A863E7">
      <w:pPr>
        <w:jc w:val="center"/>
        <w:rPr>
          <w:rFonts w:ascii="Arial Narrow" w:hAnsi="Arial Narrow"/>
        </w:rPr>
      </w:pPr>
    </w:p>
    <w:p w:rsidR="00A81219" w:rsidRDefault="00A81219" w:rsidP="000F6A10">
      <w:pPr>
        <w:widowControl w:val="0"/>
        <w:autoSpaceDE w:val="0"/>
        <w:autoSpaceDN w:val="0"/>
        <w:adjustRightInd w:val="0"/>
        <w:jc w:val="right"/>
        <w:rPr>
          <w:rFonts w:ascii="Arial Narrow" w:hAnsi="Arial Narrow"/>
        </w:rPr>
      </w:pPr>
    </w:p>
    <w:p w:rsidR="00A81219" w:rsidRDefault="00A81219" w:rsidP="000F6A10">
      <w:pPr>
        <w:widowControl w:val="0"/>
        <w:autoSpaceDE w:val="0"/>
        <w:autoSpaceDN w:val="0"/>
        <w:adjustRightInd w:val="0"/>
        <w:jc w:val="right"/>
        <w:rPr>
          <w:rFonts w:ascii="Arial Narrow" w:hAnsi="Arial Narrow"/>
        </w:rPr>
      </w:pPr>
    </w:p>
    <w:p w:rsidR="00A81219" w:rsidRDefault="00A81219" w:rsidP="000F6A10">
      <w:pPr>
        <w:widowControl w:val="0"/>
        <w:autoSpaceDE w:val="0"/>
        <w:autoSpaceDN w:val="0"/>
        <w:adjustRightInd w:val="0"/>
        <w:jc w:val="right"/>
        <w:rPr>
          <w:rFonts w:ascii="Arial Narrow" w:hAnsi="Arial Narrow"/>
        </w:rPr>
      </w:pPr>
    </w:p>
    <w:p w:rsidR="000F6A10" w:rsidRDefault="00D53E73" w:rsidP="000F6A10">
      <w:pPr>
        <w:widowControl w:val="0"/>
        <w:autoSpaceDE w:val="0"/>
        <w:autoSpaceDN w:val="0"/>
        <w:adjustRightInd w:val="0"/>
        <w:jc w:val="right"/>
        <w:rPr>
          <w:rFonts w:ascii="Arial" w:hAnsi="Arial" w:cs="Arial"/>
          <w:sz w:val="24"/>
          <w:szCs w:val="24"/>
        </w:rPr>
      </w:pPr>
      <w:r>
        <w:rPr>
          <w:rFonts w:ascii="Arial Narrow" w:hAnsi="Arial Narrow"/>
        </w:rPr>
        <w:br w:type="page"/>
      </w:r>
    </w:p>
    <w:p w:rsidR="000F6A10" w:rsidRPr="00732F41" w:rsidRDefault="000F6A10" w:rsidP="000F6A10">
      <w:pPr>
        <w:widowControl w:val="0"/>
        <w:autoSpaceDE w:val="0"/>
        <w:autoSpaceDN w:val="0"/>
        <w:adjustRightInd w:val="0"/>
        <w:rPr>
          <w:rFonts w:ascii="Arial" w:hAnsi="Arial" w:cs="Arial"/>
          <w:color w:val="002060"/>
          <w:sz w:val="24"/>
          <w:szCs w:val="24"/>
        </w:rPr>
      </w:pPr>
    </w:p>
    <w:p w:rsidR="000F6A10" w:rsidRPr="00732F41" w:rsidRDefault="000F6A10" w:rsidP="000F6A10">
      <w:pPr>
        <w:widowControl w:val="0"/>
        <w:autoSpaceDE w:val="0"/>
        <w:autoSpaceDN w:val="0"/>
        <w:adjustRightInd w:val="0"/>
        <w:jc w:val="center"/>
        <w:rPr>
          <w:i/>
          <w:color w:val="002060"/>
          <w:sz w:val="22"/>
          <w:szCs w:val="22"/>
        </w:rPr>
      </w:pPr>
      <w:r w:rsidRPr="00732F41">
        <w:rPr>
          <w:i/>
          <w:color w:val="002060"/>
          <w:sz w:val="22"/>
          <w:szCs w:val="22"/>
        </w:rPr>
        <w:t>JORF n°0174 du 28 juillet 2016</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jc w:val="center"/>
        <w:rPr>
          <w:rFonts w:ascii="Arial" w:hAnsi="Arial" w:cs="Arial"/>
          <w:b/>
          <w:bCs/>
          <w:i/>
          <w:color w:val="002060"/>
          <w:sz w:val="22"/>
          <w:szCs w:val="22"/>
        </w:rPr>
      </w:pPr>
      <w:r w:rsidRPr="00732F41">
        <w:rPr>
          <w:rFonts w:ascii="Arial" w:hAnsi="Arial" w:cs="Arial"/>
          <w:b/>
          <w:bCs/>
          <w:i/>
          <w:color w:val="002060"/>
          <w:sz w:val="22"/>
          <w:szCs w:val="22"/>
        </w:rPr>
        <w:t>Arrêté du 21 juillet 2016</w:t>
      </w:r>
    </w:p>
    <w:p w:rsidR="000F6A10" w:rsidRPr="00732F41" w:rsidRDefault="000F6A10" w:rsidP="000F6A10">
      <w:pPr>
        <w:widowControl w:val="0"/>
        <w:autoSpaceDE w:val="0"/>
        <w:autoSpaceDN w:val="0"/>
        <w:adjustRightInd w:val="0"/>
        <w:jc w:val="center"/>
        <w:rPr>
          <w:rFonts w:ascii="Arial" w:hAnsi="Arial" w:cs="Arial"/>
          <w:i/>
          <w:color w:val="002060"/>
          <w:sz w:val="22"/>
          <w:szCs w:val="22"/>
        </w:rPr>
      </w:pPr>
      <w:proofErr w:type="gramStart"/>
      <w:r w:rsidRPr="00732F41">
        <w:rPr>
          <w:rFonts w:ascii="Arial" w:hAnsi="Arial" w:cs="Arial"/>
          <w:b/>
          <w:bCs/>
          <w:i/>
          <w:color w:val="002060"/>
          <w:sz w:val="22"/>
          <w:szCs w:val="22"/>
        </w:rPr>
        <w:t>relatif</w:t>
      </w:r>
      <w:proofErr w:type="gramEnd"/>
      <w:r w:rsidRPr="00732F41">
        <w:rPr>
          <w:rFonts w:ascii="Arial" w:hAnsi="Arial" w:cs="Arial"/>
          <w:b/>
          <w:bCs/>
          <w:i/>
          <w:color w:val="002060"/>
          <w:sz w:val="22"/>
          <w:szCs w:val="22"/>
        </w:rPr>
        <w:t xml:space="preserve"> aux modalités d’agrément des organismes visés à l’article R. 338-8 du code de l’éducation</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La ministre du travail, de l’emploi, de la formation professionnelle et du dialogue social,</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Vu le code de l’éducation, notamment ses articles R. 338-1 à R. 338-8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Vu l’arrêté du 22 décembre 2015 relatif aux conditions de délivrance du titre professionnel du ministre chargé de l’emploi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Vu le règlement général des sessions de validation pour l’obtention du titre professionnel du ministère chargé de l’emploi,</w:t>
      </w:r>
    </w:p>
    <w:p w:rsidR="000F6A10" w:rsidRPr="00732F41" w:rsidRDefault="000F6A10" w:rsidP="000F6A10">
      <w:pPr>
        <w:widowControl w:val="0"/>
        <w:autoSpaceDE w:val="0"/>
        <w:autoSpaceDN w:val="0"/>
        <w:adjustRightInd w:val="0"/>
        <w:rPr>
          <w:i/>
          <w:color w:val="002060"/>
          <w:sz w:val="22"/>
          <w:szCs w:val="22"/>
        </w:rPr>
      </w:pPr>
    </w:p>
    <w:p w:rsidR="000F6A10" w:rsidRPr="00732F41" w:rsidRDefault="000F6A10" w:rsidP="000F6A10">
      <w:pPr>
        <w:widowControl w:val="0"/>
        <w:autoSpaceDE w:val="0"/>
        <w:autoSpaceDN w:val="0"/>
        <w:adjustRightInd w:val="0"/>
        <w:jc w:val="center"/>
        <w:rPr>
          <w:b/>
          <w:i/>
          <w:color w:val="002060"/>
          <w:sz w:val="22"/>
          <w:szCs w:val="22"/>
        </w:rPr>
      </w:pPr>
      <w:r w:rsidRPr="00732F41">
        <w:rPr>
          <w:b/>
          <w:i/>
          <w:color w:val="002060"/>
          <w:sz w:val="22"/>
          <w:szCs w:val="22"/>
        </w:rPr>
        <w:t>Arrête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b/>
          <w:bCs/>
          <w:i/>
          <w:color w:val="002060"/>
          <w:sz w:val="22"/>
          <w:szCs w:val="22"/>
        </w:rPr>
        <w:sectPr w:rsidR="000F6A10" w:rsidRPr="00732F41">
          <w:footerReference w:type="even" r:id="rId13"/>
          <w:footerReference w:type="default" r:id="rId14"/>
          <w:type w:val="continuous"/>
          <w:pgSz w:w="11906" w:h="16838"/>
          <w:pgMar w:top="1417" w:right="1417" w:bottom="1417" w:left="1417" w:header="720" w:footer="720" w:gutter="0"/>
          <w:cols w:space="720"/>
          <w:titlePg/>
        </w:sectPr>
      </w:pPr>
    </w:p>
    <w:p w:rsidR="000F6A10" w:rsidRPr="00732F41" w:rsidRDefault="000F6A10" w:rsidP="000F6A10">
      <w:pPr>
        <w:widowControl w:val="0"/>
        <w:autoSpaceDE w:val="0"/>
        <w:autoSpaceDN w:val="0"/>
        <w:adjustRightInd w:val="0"/>
        <w:rPr>
          <w:i/>
          <w:color w:val="002060"/>
          <w:sz w:val="22"/>
          <w:szCs w:val="22"/>
        </w:rPr>
      </w:pPr>
      <w:r w:rsidRPr="00732F41">
        <w:rPr>
          <w:b/>
          <w:bCs/>
          <w:i/>
          <w:color w:val="002060"/>
          <w:sz w:val="22"/>
          <w:szCs w:val="22"/>
        </w:rPr>
        <w:lastRenderedPageBreak/>
        <w:t>Article 1</w:t>
      </w:r>
      <w:r w:rsidRPr="00732F41">
        <w:rPr>
          <w:i/>
          <w:color w:val="002060"/>
          <w:sz w:val="22"/>
          <w:szCs w:val="22"/>
        </w:rPr>
        <w:t xml:space="preserv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L’agrément mentionné à l’article R. 338-8 est accordé par le préfet de région du lieu de déroulement de la session d’examen pour :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un titre professionnel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un site où seront organisées les sessions d’examen. Le site est le lieu où est situé le plateau technique de certification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une durée qui ne peut excéder la date de fin de validité du titre.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L’agrément pour un certificat complémentaire de spécialisation (CCS) est accordé à un centre disposant de l’agrément pour la délivrance du titre professionnel auquel il est rattaché. Cet agrément est délivré dans les mêmes conditions que celles relatives au titre professionnel.</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xml:space="preserve">La liste des centres agréés est portée à la connaissance du comité régional de l’emploi, de la formation et de </w:t>
      </w:r>
      <w:proofErr w:type="gramStart"/>
      <w:r w:rsidRPr="00732F41">
        <w:rPr>
          <w:i/>
          <w:color w:val="002060"/>
          <w:sz w:val="22"/>
          <w:szCs w:val="22"/>
        </w:rPr>
        <w:t>l’orientation professionnelles</w:t>
      </w:r>
      <w:proofErr w:type="gramEnd"/>
      <w:r w:rsidRPr="00732F41">
        <w:rPr>
          <w:i/>
          <w:color w:val="002060"/>
          <w:sz w:val="22"/>
          <w:szCs w:val="22"/>
        </w:rPr>
        <w:t xml:space="preserve"> (CREFOP).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b/>
          <w:bCs/>
          <w:i/>
          <w:color w:val="002060"/>
          <w:sz w:val="22"/>
          <w:szCs w:val="22"/>
        </w:rPr>
        <w:t>Article 2</w:t>
      </w:r>
      <w:r w:rsidRPr="00732F41">
        <w:rPr>
          <w:i/>
          <w:color w:val="002060"/>
          <w:sz w:val="22"/>
          <w:szCs w:val="22"/>
        </w:rPr>
        <w:t xml:space="preserv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La demande d’agrément est adressée au préfet de région territorialement compétent. La décision du préfet est notifiée dans un délai de deux mois à compter de la réception du dossier complet de demande d’agrément.</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Le dossier de demande d’agrément comporte l’engagement de l’organisme à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xml:space="preserve">1° Organiser les sessions d’examen dans les conditions et règles générales d’évaluation </w:t>
      </w:r>
      <w:r w:rsidRPr="00732F41">
        <w:rPr>
          <w:i/>
          <w:color w:val="002060"/>
          <w:sz w:val="22"/>
          <w:szCs w:val="22"/>
        </w:rPr>
        <w:lastRenderedPageBreak/>
        <w:t>pour l’accès au titre professionnel telles que prévues à l’article R. 338-5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2° Planifier et à organiser, pour les candidats en réussite partielle à l’issue d’une session titre, les sessions d’examen aux certificats de compétences professionnelles (CCP) composant ce titre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3° Désigner un responsable de session d’examen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4° Désigner les membres du jury parmi la liste des membres du jury habilités sur le titre par les services du ministère chargé de l’emploi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5° Respecter le règlement général des sessions d’examen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6° Mettre en place l’organisation de la session d’examen conformément à l’arrêté de spécialité du titre professionnel et dans les conditions spécifiées par le référentiel de certification du titre professionnel visé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7° Mettre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8° Inscrire aux sessions d’examen les candidats visés à l’article 4 de l’arrêté du 22 décembre 2015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xml:space="preserve">9° Renseigner les données relatives aux candidats et aux sessions d’examen sous la </w:t>
      </w:r>
      <w:r w:rsidRPr="00732F41">
        <w:rPr>
          <w:i/>
          <w:color w:val="002060"/>
          <w:sz w:val="22"/>
          <w:szCs w:val="22"/>
        </w:rPr>
        <w:lastRenderedPageBreak/>
        <w:t>forme et dans les délais requis par le ministère chargé de l’emploi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10° Transmettre à l’unité départementale compétente l’original du procès-verbal relatif à la session d’examen au plus tard quinze jours après la fin de la session d’examen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11° Assurer un suivi de l’insertion professionnelle des candidats ayant été présentés au titre professionnel et à fournir toute information relative aux emplois occupés par ces candidats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12° Porter à la connaissance du préfet de région la programmation prévisionnelle des sessions d’examen du titre professionnel visé sous la forme requise par le service de l’Etat territorialement compétent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13° Conserver les documents relatifs aux candidats et aux sessions d’examen pendant une période de cinq ans.</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La demande doit être accompagnée des informations et justificatifs prévus dans le formulaire type de demande d’agrément figurant en annexe du présent arrêté.</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Tout changement intervenant dans les engagements visés ci-dessus est porté à la connaissance du préfet de région. </w:t>
      </w:r>
    </w:p>
    <w:p w:rsidR="000F6A10" w:rsidRPr="00732F41" w:rsidRDefault="000F6A10" w:rsidP="000F6A10">
      <w:pPr>
        <w:widowControl w:val="0"/>
        <w:autoSpaceDE w:val="0"/>
        <w:autoSpaceDN w:val="0"/>
        <w:adjustRightInd w:val="0"/>
        <w:rPr>
          <w:i/>
          <w:color w:val="002060"/>
          <w:sz w:val="22"/>
          <w:szCs w:val="22"/>
        </w:rPr>
      </w:pPr>
    </w:p>
    <w:p w:rsidR="000F6A10" w:rsidRPr="00732F41" w:rsidRDefault="000F6A10" w:rsidP="000F6A10">
      <w:pPr>
        <w:widowControl w:val="0"/>
        <w:autoSpaceDE w:val="0"/>
        <w:autoSpaceDN w:val="0"/>
        <w:adjustRightInd w:val="0"/>
        <w:rPr>
          <w:i/>
          <w:color w:val="002060"/>
          <w:sz w:val="22"/>
          <w:szCs w:val="22"/>
        </w:rPr>
      </w:pPr>
      <w:r w:rsidRPr="00732F41">
        <w:rPr>
          <w:b/>
          <w:bCs/>
          <w:i/>
          <w:color w:val="002060"/>
          <w:sz w:val="22"/>
          <w:szCs w:val="22"/>
        </w:rPr>
        <w:t>Article 3</w:t>
      </w:r>
      <w:r w:rsidRPr="00732F41">
        <w:rPr>
          <w:i/>
          <w:color w:val="002060"/>
          <w:sz w:val="22"/>
          <w:szCs w:val="22"/>
        </w:rPr>
        <w:t xml:space="preserv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Lorsque le centre agréé n’a pas assuré la formation des candidats qu’il inscrit à une session d’examen, une convention écrite entre le centre agréé et le centre de formation est établie. Cette convention fixe les modalités d’inscription du candidat.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b/>
          <w:bCs/>
          <w:i/>
          <w:color w:val="002060"/>
          <w:sz w:val="22"/>
          <w:szCs w:val="22"/>
        </w:rPr>
        <w:t>Article 4</w:t>
      </w:r>
      <w:r w:rsidRPr="00732F41">
        <w:rPr>
          <w:i/>
          <w:color w:val="002060"/>
          <w:sz w:val="22"/>
          <w:szCs w:val="22"/>
        </w:rPr>
        <w:t xml:space="preserv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Les engagements prévus à l’article 2 peuvent faire l’objet d’un contrôle sur pièces et sur place.</w:t>
      </w:r>
    </w:p>
    <w:p w:rsidR="000F6A10" w:rsidRPr="00732F41" w:rsidRDefault="000F6A10" w:rsidP="00C77F56">
      <w:pPr>
        <w:widowControl w:val="0"/>
        <w:autoSpaceDE w:val="0"/>
        <w:autoSpaceDN w:val="0"/>
        <w:adjustRightInd w:val="0"/>
        <w:rPr>
          <w:i/>
          <w:color w:val="002060"/>
          <w:sz w:val="22"/>
          <w:szCs w:val="22"/>
        </w:rPr>
      </w:pPr>
      <w:r w:rsidRPr="00732F41">
        <w:rPr>
          <w:i/>
          <w:color w:val="002060"/>
          <w:sz w:val="22"/>
          <w:szCs w:val="22"/>
        </w:rPr>
        <w:t>Un programme prévisionnel régional de ces contrôles est établi. Il fait l’objet d’une transmission au 31 janvier de chaque année à la délégation générale à l’emploi et à la formation professionnelle.</w:t>
      </w:r>
    </w:p>
    <w:p w:rsidR="000F6A10" w:rsidRPr="00732F41" w:rsidRDefault="000F6A10" w:rsidP="00C77F56">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C77F56">
      <w:pPr>
        <w:widowControl w:val="0"/>
        <w:autoSpaceDE w:val="0"/>
        <w:autoSpaceDN w:val="0"/>
        <w:adjustRightInd w:val="0"/>
        <w:rPr>
          <w:i/>
          <w:color w:val="002060"/>
          <w:sz w:val="22"/>
          <w:szCs w:val="22"/>
        </w:rPr>
      </w:pPr>
      <w:r w:rsidRPr="00732F41">
        <w:rPr>
          <w:i/>
          <w:color w:val="002060"/>
          <w:sz w:val="22"/>
          <w:szCs w:val="22"/>
        </w:rPr>
        <w:t xml:space="preserve">Si le contrôle révèle une non-conformité à l’un des engagements de l’article 2 et en fonction de la gravité des anomalies constatées, le </w:t>
      </w:r>
      <w:r w:rsidRPr="00732F41">
        <w:rPr>
          <w:i/>
          <w:color w:val="002060"/>
          <w:sz w:val="22"/>
          <w:szCs w:val="22"/>
        </w:rPr>
        <w:lastRenderedPageBreak/>
        <w:t>préfet de région peut :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adresser une lettre d’observations au centre agréé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 suspendre l’agrément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 retirer l’agrément.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En cas de suspension, le centre informe le préfet de région de sa mise en conformité et, à compter de cette information, le préfet de région dispose d’un délai de deux mois pour prendre une décision permettant le rétablissement de l’agrément ou son retrait dans les formes requises à l’article 5. </w:t>
      </w:r>
    </w:p>
    <w:p w:rsidR="00C77F56" w:rsidRPr="00732F41" w:rsidRDefault="00C77F56" w:rsidP="000F6A10">
      <w:pPr>
        <w:widowControl w:val="0"/>
        <w:autoSpaceDE w:val="0"/>
        <w:autoSpaceDN w:val="0"/>
        <w:adjustRightInd w:val="0"/>
        <w:rPr>
          <w:i/>
          <w:color w:val="002060"/>
          <w:sz w:val="22"/>
          <w:szCs w:val="22"/>
        </w:rPr>
      </w:pPr>
    </w:p>
    <w:p w:rsidR="000F6A10" w:rsidRPr="00732F41" w:rsidRDefault="000F6A10" w:rsidP="000F6A10">
      <w:pPr>
        <w:widowControl w:val="0"/>
        <w:autoSpaceDE w:val="0"/>
        <w:autoSpaceDN w:val="0"/>
        <w:adjustRightInd w:val="0"/>
        <w:rPr>
          <w:i/>
          <w:color w:val="002060"/>
          <w:sz w:val="22"/>
          <w:szCs w:val="22"/>
        </w:rPr>
      </w:pPr>
      <w:r w:rsidRPr="00732F41">
        <w:rPr>
          <w:b/>
          <w:bCs/>
          <w:i/>
          <w:color w:val="002060"/>
          <w:sz w:val="22"/>
          <w:szCs w:val="22"/>
        </w:rPr>
        <w:t>Article 5</w:t>
      </w:r>
      <w:r w:rsidRPr="00732F41">
        <w:rPr>
          <w:i/>
          <w:color w:val="002060"/>
          <w:sz w:val="22"/>
          <w:szCs w:val="22"/>
        </w:rPr>
        <w:t xml:space="preserv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L’agrément est retiré à tout moment à l’initiative du préfet de région en cas de :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non-respect des engagements visés à l’article 2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 dysfonctionnement constaté à l’issue du contrôle mentionné à l’article 4.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Cette décision de retrait d’agrément intervient à l’issue d’une procédure contradictoire. Le centre doit attendre un an avant de présenter une nouvelle demande d’agrément à compter de la date de notification de cette décision.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b/>
          <w:bCs/>
          <w:i/>
          <w:color w:val="002060"/>
          <w:sz w:val="22"/>
          <w:szCs w:val="22"/>
        </w:rPr>
        <w:t>Article 6</w:t>
      </w:r>
      <w:r w:rsidRPr="00732F41">
        <w:rPr>
          <w:i/>
          <w:color w:val="002060"/>
          <w:sz w:val="22"/>
          <w:szCs w:val="22"/>
        </w:rPr>
        <w:t xml:space="preserv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Le présent arrêté prend effet le 1er septembre 2016. Il abroge l’arrêté du 19 janvier 2010 relatif aux critères et aux modalités d’agrément des organismes visés à l’article R. 338-8 du code de l’éducation ainsi que son annexe.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b/>
          <w:bCs/>
          <w:i/>
          <w:color w:val="002060"/>
          <w:sz w:val="22"/>
          <w:szCs w:val="22"/>
        </w:rPr>
        <w:t>Article 7</w:t>
      </w:r>
      <w:r w:rsidRPr="00732F41">
        <w:rPr>
          <w:i/>
          <w:color w:val="002060"/>
          <w:sz w:val="22"/>
          <w:szCs w:val="22"/>
        </w:rPr>
        <w:t xml:space="preserv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La déléguée générale à l’emploi et à la formation professionnelle est chargée de l’exécution du présent arrêté, qui sera publié ainsi que son annexe au Journal officiel de la République française.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rFonts w:ascii="Arial" w:hAnsi="Arial" w:cs="Arial"/>
          <w:color w:val="002060"/>
          <w:sz w:val="24"/>
          <w:szCs w:val="24"/>
        </w:rPr>
      </w:pPr>
      <w:r w:rsidRPr="00732F41">
        <w:rPr>
          <w:rFonts w:ascii="Arial" w:hAnsi="Arial" w:cs="Arial"/>
          <w:color w:val="002060"/>
          <w:sz w:val="24"/>
          <w:szCs w:val="24"/>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Fait le 21 juillet 2016.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Pour la ministre et par délégation : </w:t>
      </w:r>
    </w:p>
    <w:p w:rsidR="000F6A10" w:rsidRPr="00732F41" w:rsidRDefault="000F6A10" w:rsidP="000F6A10">
      <w:pPr>
        <w:widowControl w:val="0"/>
        <w:autoSpaceDE w:val="0"/>
        <w:autoSpaceDN w:val="0"/>
        <w:adjustRightInd w:val="0"/>
        <w:rPr>
          <w:i/>
          <w:color w:val="002060"/>
          <w:sz w:val="22"/>
          <w:szCs w:val="22"/>
        </w:rPr>
      </w:pPr>
      <w:r w:rsidRPr="00732F41">
        <w:rPr>
          <w:i/>
          <w:color w:val="002060"/>
          <w:sz w:val="22"/>
          <w:szCs w:val="22"/>
        </w:rPr>
        <w:t>La déléguée générale à l’emploi et à la formation professionnelle, </w:t>
      </w:r>
    </w:p>
    <w:p w:rsidR="00820A4C" w:rsidRPr="00732F41" w:rsidRDefault="00820A4C" w:rsidP="000F6A10">
      <w:pPr>
        <w:widowControl w:val="0"/>
        <w:autoSpaceDE w:val="0"/>
        <w:autoSpaceDN w:val="0"/>
        <w:adjustRightInd w:val="0"/>
        <w:rPr>
          <w:i/>
          <w:color w:val="002060"/>
          <w:sz w:val="22"/>
          <w:szCs w:val="22"/>
        </w:rPr>
      </w:pPr>
    </w:p>
    <w:p w:rsidR="000F6A10" w:rsidRPr="00732F41" w:rsidRDefault="000F6A10" w:rsidP="000F6A10">
      <w:pPr>
        <w:widowControl w:val="0"/>
        <w:autoSpaceDE w:val="0"/>
        <w:autoSpaceDN w:val="0"/>
        <w:adjustRightInd w:val="0"/>
        <w:rPr>
          <w:rFonts w:ascii="Arial" w:hAnsi="Arial" w:cs="Arial"/>
          <w:color w:val="002060"/>
          <w:sz w:val="24"/>
          <w:szCs w:val="24"/>
        </w:rPr>
      </w:pPr>
      <w:r w:rsidRPr="00732F41">
        <w:rPr>
          <w:i/>
          <w:color w:val="002060"/>
          <w:sz w:val="22"/>
          <w:szCs w:val="22"/>
        </w:rPr>
        <w:t>C. Chevrier </w:t>
      </w:r>
      <w:r w:rsidRPr="00732F41">
        <w:rPr>
          <w:rFonts w:ascii="Arial" w:hAnsi="Arial" w:cs="Arial"/>
          <w:color w:val="002060"/>
          <w:sz w:val="24"/>
          <w:szCs w:val="24"/>
        </w:rPr>
        <w:t> </w:t>
      </w:r>
    </w:p>
    <w:p w:rsidR="000F6A10" w:rsidRPr="00732F41" w:rsidRDefault="000F6A10" w:rsidP="000F6A10">
      <w:pPr>
        <w:widowControl w:val="0"/>
        <w:autoSpaceDE w:val="0"/>
        <w:autoSpaceDN w:val="0"/>
        <w:adjustRightInd w:val="0"/>
        <w:rPr>
          <w:rFonts w:ascii="Arial" w:hAnsi="Arial" w:cs="Arial"/>
          <w:color w:val="002060"/>
          <w:sz w:val="24"/>
          <w:szCs w:val="24"/>
        </w:rPr>
        <w:sectPr w:rsidR="000F6A10" w:rsidRPr="00732F41" w:rsidSect="000F6A10">
          <w:type w:val="continuous"/>
          <w:pgSz w:w="11906" w:h="16838"/>
          <w:pgMar w:top="1417" w:right="1417" w:bottom="1417" w:left="1417" w:header="720" w:footer="720" w:gutter="0"/>
          <w:cols w:num="2" w:space="720"/>
          <w:titlePg/>
        </w:sectPr>
      </w:pPr>
    </w:p>
    <w:p w:rsidR="001028EB" w:rsidRPr="00732F41" w:rsidRDefault="001028EB" w:rsidP="001028EB">
      <w:pPr>
        <w:widowControl w:val="0"/>
        <w:autoSpaceDE w:val="0"/>
        <w:autoSpaceDN w:val="0"/>
        <w:adjustRightInd w:val="0"/>
        <w:rPr>
          <w:rFonts w:ascii="Verdana" w:hAnsi="Verdana"/>
          <w:i/>
          <w:color w:val="002060"/>
          <w:sz w:val="22"/>
          <w:szCs w:val="22"/>
        </w:rPr>
      </w:pPr>
    </w:p>
    <w:p w:rsidR="001028EB" w:rsidRPr="00732F41" w:rsidRDefault="001028EB" w:rsidP="001028EB">
      <w:pPr>
        <w:widowControl w:val="0"/>
        <w:autoSpaceDE w:val="0"/>
        <w:autoSpaceDN w:val="0"/>
        <w:adjustRightInd w:val="0"/>
        <w:jc w:val="center"/>
        <w:rPr>
          <w:rFonts w:ascii="Arial" w:hAnsi="Arial" w:cs="Arial"/>
          <w:b/>
          <w:bCs/>
          <w:i/>
          <w:color w:val="002060"/>
          <w:sz w:val="22"/>
          <w:szCs w:val="22"/>
        </w:rPr>
      </w:pPr>
      <w:r w:rsidRPr="00732F41">
        <w:rPr>
          <w:rFonts w:ascii="Arial" w:hAnsi="Arial" w:cs="Arial"/>
          <w:b/>
          <w:bCs/>
          <w:i/>
          <w:color w:val="002060"/>
          <w:sz w:val="22"/>
          <w:szCs w:val="22"/>
        </w:rPr>
        <w:lastRenderedPageBreak/>
        <w:t>Arrêté du 21 juillet 2016</w:t>
      </w:r>
      <w:r w:rsidR="003C2494" w:rsidRPr="00732F41">
        <w:rPr>
          <w:rFonts w:ascii="Arial" w:hAnsi="Arial" w:cs="Arial"/>
          <w:b/>
          <w:bCs/>
          <w:i/>
          <w:color w:val="002060"/>
          <w:sz w:val="22"/>
          <w:szCs w:val="22"/>
        </w:rPr>
        <w:t xml:space="preserve"> modifié</w:t>
      </w:r>
    </w:p>
    <w:p w:rsidR="001028EB" w:rsidRPr="00732F41" w:rsidRDefault="001028EB" w:rsidP="001028EB">
      <w:pPr>
        <w:widowControl w:val="0"/>
        <w:autoSpaceDE w:val="0"/>
        <w:autoSpaceDN w:val="0"/>
        <w:adjustRightInd w:val="0"/>
        <w:jc w:val="center"/>
        <w:rPr>
          <w:rFonts w:ascii="Arial" w:hAnsi="Arial" w:cs="Arial"/>
          <w:i/>
          <w:color w:val="002060"/>
          <w:sz w:val="22"/>
          <w:szCs w:val="22"/>
        </w:rPr>
      </w:pPr>
      <w:proofErr w:type="gramStart"/>
      <w:r w:rsidRPr="00732F41">
        <w:rPr>
          <w:rFonts w:ascii="Arial" w:hAnsi="Arial" w:cs="Arial"/>
          <w:b/>
          <w:bCs/>
          <w:i/>
          <w:color w:val="002060"/>
          <w:sz w:val="22"/>
          <w:szCs w:val="22"/>
        </w:rPr>
        <w:t>portant</w:t>
      </w:r>
      <w:proofErr w:type="gramEnd"/>
      <w:r w:rsidRPr="00732F41">
        <w:rPr>
          <w:rFonts w:ascii="Arial" w:hAnsi="Arial" w:cs="Arial"/>
          <w:b/>
          <w:bCs/>
          <w:i/>
          <w:color w:val="002060"/>
          <w:sz w:val="22"/>
          <w:szCs w:val="22"/>
        </w:rPr>
        <w:t xml:space="preserve"> règlement général des sessions d’examen pour l’obtention du titre professionnel du ministère chargé de l’emploi</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La ministre du travail, de l’emploi, de la formation professionnelle et du dialogue social,</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Vu le code de l’éducation, notamment son article L. 335-5 et ses articles R. 338-1 et suivants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Vu l’arrêté du 22 décembre 2015 relatif aux conditions de délivrance du titre professionnel du ministère chargé de l’emploi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Vu l’arrêté du 21 juillet 2016 relatif aux modalités d’agrément des organismes visés à l’article R.338-8 du code de l’éducation,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000209" w:rsidRPr="00732F41" w:rsidRDefault="00000209" w:rsidP="001028EB">
      <w:pPr>
        <w:widowControl w:val="0"/>
        <w:autoSpaceDE w:val="0"/>
        <w:autoSpaceDN w:val="0"/>
        <w:adjustRightInd w:val="0"/>
        <w:rPr>
          <w:i/>
          <w:color w:val="002060"/>
          <w:sz w:val="22"/>
          <w:szCs w:val="22"/>
        </w:rPr>
      </w:pPr>
    </w:p>
    <w:p w:rsidR="001028EB" w:rsidRPr="00732F41" w:rsidRDefault="001028EB" w:rsidP="001028EB">
      <w:pPr>
        <w:widowControl w:val="0"/>
        <w:autoSpaceDE w:val="0"/>
        <w:autoSpaceDN w:val="0"/>
        <w:adjustRightInd w:val="0"/>
        <w:jc w:val="center"/>
        <w:rPr>
          <w:b/>
          <w:i/>
          <w:color w:val="002060"/>
          <w:sz w:val="28"/>
          <w:szCs w:val="28"/>
        </w:rPr>
      </w:pPr>
      <w:r w:rsidRPr="00732F41">
        <w:rPr>
          <w:b/>
          <w:i/>
          <w:color w:val="002060"/>
          <w:sz w:val="28"/>
          <w:szCs w:val="28"/>
        </w:rPr>
        <w:t>Arrête :</w:t>
      </w:r>
    </w:p>
    <w:p w:rsidR="00000209" w:rsidRPr="00732F41" w:rsidRDefault="00000209" w:rsidP="001028EB">
      <w:pPr>
        <w:widowControl w:val="0"/>
        <w:autoSpaceDE w:val="0"/>
        <w:autoSpaceDN w:val="0"/>
        <w:adjustRightInd w:val="0"/>
        <w:jc w:val="center"/>
        <w:rPr>
          <w:b/>
          <w:i/>
          <w:color w:val="002060"/>
          <w:sz w:val="28"/>
          <w:szCs w:val="28"/>
        </w:rPr>
      </w:pPr>
    </w:p>
    <w:p w:rsidR="001028EB" w:rsidRPr="00732F41" w:rsidRDefault="001028EB" w:rsidP="001028EB">
      <w:pPr>
        <w:widowControl w:val="0"/>
        <w:autoSpaceDE w:val="0"/>
        <w:autoSpaceDN w:val="0"/>
        <w:adjustRightInd w:val="0"/>
        <w:rPr>
          <w:i/>
          <w:color w:val="002060"/>
          <w:sz w:val="22"/>
          <w:szCs w:val="22"/>
        </w:rPr>
      </w:pPr>
      <w:r w:rsidRPr="00732F41">
        <w:rPr>
          <w:b/>
          <w:bCs/>
          <w:i/>
          <w:color w:val="002060"/>
          <w:sz w:val="22"/>
          <w:szCs w:val="22"/>
        </w:rPr>
        <w:t>Article 1</w:t>
      </w:r>
      <w:r w:rsidRPr="00732F41">
        <w:rPr>
          <w:i/>
          <w:color w:val="002060"/>
          <w:sz w:val="22"/>
          <w:szCs w:val="22"/>
        </w:rPr>
        <w:t xml:space="preserve">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règlement général des sessions d’examen pour l’obtention du titre professionnel du ministère chargé de l’emploi est annexé au présent arrêté.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b/>
          <w:bCs/>
          <w:i/>
          <w:color w:val="002060"/>
          <w:sz w:val="22"/>
          <w:szCs w:val="22"/>
        </w:rPr>
        <w:t>Article 2</w:t>
      </w:r>
      <w:r w:rsidRPr="00732F41">
        <w:rPr>
          <w:i/>
          <w:color w:val="002060"/>
          <w:sz w:val="22"/>
          <w:szCs w:val="22"/>
        </w:rPr>
        <w:t xml:space="preserve">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Ce règlement est porté à la connaissance des candidats par les centres agréés.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b/>
          <w:bCs/>
          <w:i/>
          <w:color w:val="002060"/>
          <w:sz w:val="22"/>
          <w:szCs w:val="22"/>
        </w:rPr>
        <w:t>Article 3</w:t>
      </w:r>
      <w:r w:rsidRPr="00732F41">
        <w:rPr>
          <w:i/>
          <w:color w:val="002060"/>
          <w:sz w:val="22"/>
          <w:szCs w:val="22"/>
        </w:rPr>
        <w:t xml:space="preserve">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présent arrêté prend effet le 1er septembre 2016. Il abroge l’arrêté du 8 décembre 2008 modifié portant règlement général des sessions de validation conduisant au titre professionnel du ministère chargé de l’emploi.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b/>
          <w:bCs/>
          <w:i/>
          <w:color w:val="002060"/>
          <w:sz w:val="22"/>
          <w:szCs w:val="22"/>
        </w:rPr>
        <w:t>Article 4</w:t>
      </w:r>
      <w:r w:rsidRPr="00732F41">
        <w:rPr>
          <w:i/>
          <w:color w:val="002060"/>
          <w:sz w:val="22"/>
          <w:szCs w:val="22"/>
        </w:rPr>
        <w:t xml:space="preserve">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La déléguée générale à l’emploi et à la formation professionnelle est chargée de l’exécution du présent arrêté, qui sera publié ainsi que son annexe au Journal officiel de la République française.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000209">
      <w:pPr>
        <w:widowControl w:val="0"/>
        <w:autoSpaceDE w:val="0"/>
        <w:autoSpaceDN w:val="0"/>
        <w:adjustRightInd w:val="0"/>
        <w:jc w:val="center"/>
        <w:rPr>
          <w:b/>
          <w:i/>
          <w:color w:val="002060"/>
          <w:sz w:val="22"/>
          <w:szCs w:val="22"/>
        </w:rPr>
      </w:pPr>
      <w:r w:rsidRPr="00732F41">
        <w:rPr>
          <w:b/>
          <w:i/>
          <w:color w:val="002060"/>
          <w:sz w:val="22"/>
          <w:szCs w:val="22"/>
        </w:rPr>
        <w:t>ANNEXE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jc w:val="center"/>
        <w:rPr>
          <w:b/>
          <w:i/>
          <w:color w:val="002060"/>
          <w:sz w:val="22"/>
          <w:szCs w:val="22"/>
        </w:rPr>
      </w:pPr>
      <w:r w:rsidRPr="00732F41">
        <w:rPr>
          <w:b/>
          <w:i/>
          <w:color w:val="002060"/>
          <w:sz w:val="22"/>
          <w:szCs w:val="22"/>
        </w:rPr>
        <w:t>RÈGLEMENT GÉNÉRAL DES SESSIONS D’EXAMEN POUR L’OBTENTION DU TITRE PROFESSIONNEL DU MINISTÈRE CHARGÉ DE L’EMPLOI</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sectPr w:rsidR="001028EB" w:rsidRPr="00732F41">
          <w:type w:val="continuous"/>
          <w:pgSz w:w="11906" w:h="16838"/>
          <w:pgMar w:top="1417" w:right="1417" w:bottom="1417" w:left="1417" w:header="720" w:footer="720" w:gutter="0"/>
          <w:cols w:space="720"/>
          <w:titlePg/>
        </w:sectPr>
      </w:pP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lastRenderedPageBreak/>
        <w:t>1. Programmation des sessions d’examen.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1.1 Programmation prévisionnelle.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Le centre agréé communique à l’unité départementale de la </w:t>
      </w:r>
      <w:r w:rsidR="00984418" w:rsidRPr="00732F41">
        <w:rPr>
          <w:i/>
          <w:color w:val="002060"/>
          <w:sz w:val="22"/>
          <w:szCs w:val="22"/>
        </w:rPr>
        <w:t xml:space="preserve">DREETS </w:t>
      </w:r>
      <w:r w:rsidRPr="00732F41">
        <w:rPr>
          <w:i/>
          <w:color w:val="002060"/>
          <w:sz w:val="22"/>
          <w:szCs w:val="22"/>
        </w:rPr>
        <w:t>compétente, sous la forme requise par celle-ci, la programmation prévisionnelle des sessions d’examen.</w:t>
      </w:r>
    </w:p>
    <w:p w:rsidR="001028EB" w:rsidRPr="00732F41" w:rsidRDefault="001028EB" w:rsidP="001028EB">
      <w:pPr>
        <w:widowControl w:val="0"/>
        <w:autoSpaceDE w:val="0"/>
        <w:autoSpaceDN w:val="0"/>
        <w:adjustRightInd w:val="0"/>
        <w:rPr>
          <w:i/>
          <w:color w:val="002060"/>
          <w:sz w:val="22"/>
          <w:szCs w:val="22"/>
        </w:rPr>
      </w:pP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Cette communication intervient au minimum une fois par an avant le 31 janvier.</w:t>
      </w:r>
    </w:p>
    <w:p w:rsidR="001028EB" w:rsidRPr="00732F41" w:rsidRDefault="001028EB" w:rsidP="001028EB">
      <w:pPr>
        <w:widowControl w:val="0"/>
        <w:autoSpaceDE w:val="0"/>
        <w:autoSpaceDN w:val="0"/>
        <w:adjustRightInd w:val="0"/>
        <w:rPr>
          <w:i/>
          <w:color w:val="002060"/>
          <w:sz w:val="22"/>
          <w:szCs w:val="22"/>
        </w:rPr>
      </w:pP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1.2 Mise en œuvre opérationnelle de la programmation.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Le centre agréé transmet à </w:t>
      </w:r>
      <w:r w:rsidR="00984418" w:rsidRPr="00732F41">
        <w:rPr>
          <w:i/>
          <w:color w:val="002060"/>
          <w:sz w:val="22"/>
          <w:szCs w:val="22"/>
        </w:rPr>
        <w:t xml:space="preserve">DDFETS </w:t>
      </w:r>
      <w:r w:rsidRPr="00732F41">
        <w:rPr>
          <w:i/>
          <w:color w:val="002060"/>
          <w:sz w:val="22"/>
          <w:szCs w:val="22"/>
        </w:rPr>
        <w:t xml:space="preserve">compétente, sous la forme requise par celle-ci, trois mois avant le déroulement de la session </w:t>
      </w:r>
      <w:r w:rsidRPr="00732F41">
        <w:rPr>
          <w:i/>
          <w:color w:val="002060"/>
          <w:sz w:val="22"/>
          <w:szCs w:val="22"/>
        </w:rPr>
        <w:lastRenderedPageBreak/>
        <w:t>d’examen, les informations suivantes :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les dates de début et de fin de la session d’examen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le lieu de déroulement de la session d’examen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le nombre de candidats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le nom du responsable de session.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Aucune session d’examen ne pourra être organisée après la fin de validité si elle n’a pas été programmée avant cette date.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FD3EEF" w:rsidRPr="00732F41" w:rsidRDefault="00FD3EEF" w:rsidP="001028EB">
      <w:pPr>
        <w:widowControl w:val="0"/>
        <w:autoSpaceDE w:val="0"/>
        <w:autoSpaceDN w:val="0"/>
        <w:adjustRightInd w:val="0"/>
        <w:rPr>
          <w:i/>
          <w:color w:val="002060"/>
          <w:sz w:val="22"/>
          <w:szCs w:val="22"/>
        </w:rPr>
      </w:pPr>
    </w:p>
    <w:p w:rsidR="00FD3EEF" w:rsidRPr="00732F41" w:rsidRDefault="00FD3EEF" w:rsidP="001028EB">
      <w:pPr>
        <w:widowControl w:val="0"/>
        <w:autoSpaceDE w:val="0"/>
        <w:autoSpaceDN w:val="0"/>
        <w:adjustRightInd w:val="0"/>
        <w:rPr>
          <w:i/>
          <w:color w:val="002060"/>
          <w:sz w:val="22"/>
          <w:szCs w:val="22"/>
        </w:rPr>
      </w:pP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2. Organisation des sessions d’examen.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lastRenderedPageBreak/>
        <w:t>Préalablement à la tenue de chaque session d’examen, le responsable de session dûment désigné dans la demande d’agrément, s’assure que les conditions matérielles du déroulement des épreuves définies dans le référentiel de certification sont mises à disposition du jury et des candidats, à savoir :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des locaux appropriés pour l’ensemble des épreuves ; des matériaux, matériels, équipements, outils et accessoires nécessaires à la mise en situation professionnelle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les documents requis par le référentiel de certification de chaque spécialité du titre professionnel, servant à l’appréciation des candidats par le jury.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responsable de session reçoit, préalablement à la session, le pli d’examen contenant :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un dossier technique d’évaluation « Organisateur » qui précise les modalités d’organisation de la session ;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Ainsi que sous plis cachetés à ouvrir le jour de la session :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le dossier technique d’évaluation «Candidat»</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le dossier technique d’évaluation « Jury ».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centre agréé informe le jury lorsque des modalités particulières d’organisation des sessions (durée des épreuves, aides techniques…) sont prévues pour des personnes handicapées, en application des dispositions des articles D. 5211-2 et suivants du code du travail.</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2.1. Chaque session d’examen est placée sous l’autorité </w:t>
      </w:r>
      <w:r w:rsidR="00732F41" w:rsidRPr="00732F41">
        <w:rPr>
          <w:i/>
          <w:color w:val="002060"/>
          <w:sz w:val="22"/>
          <w:szCs w:val="22"/>
        </w:rPr>
        <w:t>du</w:t>
      </w:r>
      <w:r w:rsidRPr="00732F41">
        <w:rPr>
          <w:i/>
          <w:color w:val="002060"/>
          <w:sz w:val="22"/>
          <w:szCs w:val="22"/>
        </w:rPr>
        <w:t xml:space="preserve"> </w:t>
      </w:r>
      <w:r w:rsidR="00313E96" w:rsidRPr="00732F41">
        <w:rPr>
          <w:i/>
          <w:color w:val="002060"/>
          <w:sz w:val="22"/>
          <w:szCs w:val="22"/>
        </w:rPr>
        <w:t xml:space="preserve">représentant territorial compétent du ministère chargé de l’emploi (arrêté du 13/04/2018) </w:t>
      </w:r>
      <w:r w:rsidRPr="00732F41">
        <w:rPr>
          <w:i/>
          <w:color w:val="002060"/>
          <w:sz w:val="22"/>
          <w:szCs w:val="22"/>
        </w:rPr>
        <w:t>du lieu de déroulement de la session d’examen.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Un procès-verbal est établi pour toute session d’examen ayant donné lieu à convocation. Il est transmis à l’unité départementale.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2.2. Convocation des candidats aux sessions d’examen.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Le centre agréé inscrit à la session d’examen les candidats définis à l’article 4 de l’arrêté du </w:t>
      </w:r>
      <w:r w:rsidRPr="00732F41">
        <w:rPr>
          <w:i/>
          <w:color w:val="002060"/>
          <w:sz w:val="22"/>
          <w:szCs w:val="22"/>
        </w:rPr>
        <w:lastRenderedPageBreak/>
        <w:t>22 décembre 2015 relatif aux conditions de délivrance du titre professionnel du ministère chargé de l’emploi.</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centre agréé porte à leur connaissance le lieu, la date, l’heure et la nature des épreuves, par lettre remise en mains propres contre décharge ou par lettre recommandée avec AR et, par voie d’affichage sur le site d’examen. La convocation précise que le candidat doit se munir de sa convocation, d’une pièce d’identité et de la tenue professionnelle prévue dans le référentiel de certification.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Ces informations sont communiquées aux candidats au moins un mois avant la tenue des sessions d’examen relatives aux titres professionnels, aux certificats de compétences professionnelles et aux certificats complémentaires de spécialisation.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2. 3. Convocation des membres du jury.</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centre agréé convoque les membres du jury dûment habilités pour le titre professionnel visé.</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3. Déroulement des épreuves.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3.1. Vérifications préliminaires.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Avant le début de session d’examen, le responsable de session s’assure qu’au moins deux membres du jury habilités sont présents pour évaluer les candidats.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Dans le cas contraire, la session d’examen est reportée. Le responsable de la session d’examen consigne cette information dans le procès-verbal. Dans ce cas, le centre conserve les plis d’examen scellés en sécurité afin que ceux-ci puissent être utilisés lors de la session de remplacement.</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Pour être autorisé à participer aux épreuves, le candidat doit présenter sa convocation ainsi qu’une pièce d’identité. Il doit par ailleurs être muni de sa tenue professionnelle si prévue au référentiel de certification.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FD3EEF" w:rsidRPr="00732F41" w:rsidRDefault="00FD3EEF" w:rsidP="001028EB">
      <w:pPr>
        <w:widowControl w:val="0"/>
        <w:autoSpaceDE w:val="0"/>
        <w:autoSpaceDN w:val="0"/>
        <w:adjustRightInd w:val="0"/>
        <w:rPr>
          <w:i/>
          <w:color w:val="002060"/>
          <w:sz w:val="22"/>
          <w:szCs w:val="22"/>
        </w:rPr>
      </w:pPr>
    </w:p>
    <w:p w:rsidR="00FD3EEF" w:rsidRPr="00732F41" w:rsidRDefault="00FD3EEF" w:rsidP="001028EB">
      <w:pPr>
        <w:widowControl w:val="0"/>
        <w:autoSpaceDE w:val="0"/>
        <w:autoSpaceDN w:val="0"/>
        <w:adjustRightInd w:val="0"/>
        <w:rPr>
          <w:i/>
          <w:color w:val="002060"/>
          <w:sz w:val="22"/>
          <w:szCs w:val="22"/>
        </w:rPr>
      </w:pP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Avant chaque épreuve, le responsable de session du centre agréé vérifie l’identité de chacun des candidats, constate les absences </w:t>
      </w:r>
      <w:r w:rsidRPr="00732F41">
        <w:rPr>
          <w:i/>
          <w:color w:val="002060"/>
          <w:sz w:val="22"/>
          <w:szCs w:val="22"/>
        </w:rPr>
        <w:lastRenderedPageBreak/>
        <w:t>éventuelles et en informe le jury. Ces absences sont consignées par le responsable de session dans le procès-verbal de session d’examen.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En cas de retard d’un candidat, le responsable de session apprécie l’opportunité de l’autoriser à passer l’examen sans modifier l’horaire de fin de l’épreuve.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A l’ouverture des plis, le premier jour de la session d’examen, le responsable de session et un/une candidat(e) inscrit(e) à la session s’assurent que les plis sont cachetés. Dans le cas contraire, la session d’examen est annulée. Le responsable de session consigne cette information dans le procès-verbal. Le responsable de session vérifie que le contenu des plis correspond aux modalités d’évaluation prévues par le référentiel de certification du titre professionnel visé.</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3.2. Surveillance des épreuves.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référentiel de certification prévoit les conditions d’intervention des membres du jury pendant les épreuves ou une partie de celles-ci. Le responsable de session organise la surveillance des épreuves pour lesquelles la présence du jury n’est pas requise par le référentiel de certification du titre professionnel visé. Un formateur qui a été chargé de la formation ou de l’accompagnement d’un candidat ne peut assurer la surveillance de la session d’examen à laquelle participe ce candidat. La présence du formateur est prohibée sur le plateau technique sauf mention contraire du référentiel de certification.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Ce formateur ne peut pas être désigné responsable de la session d’examen.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4. Délibérations et notification des résultats.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En cas d’absence des membres du jury, le responsable de la session d’examen dresse un procès-verbal. Le </w:t>
      </w:r>
      <w:r w:rsidR="00313E96" w:rsidRPr="00732F41">
        <w:rPr>
          <w:i/>
          <w:color w:val="002060"/>
          <w:sz w:val="22"/>
          <w:szCs w:val="22"/>
        </w:rPr>
        <w:t xml:space="preserve">représentant territorial compétent du ministère chargé de l’emploi (arrêté du 13/04/2018) </w:t>
      </w:r>
      <w:r w:rsidRPr="00732F41">
        <w:rPr>
          <w:i/>
          <w:color w:val="002060"/>
          <w:sz w:val="22"/>
          <w:szCs w:val="22"/>
        </w:rPr>
        <w:t>peut autoriser la tenue d’une nouvelle session.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jury ne peut valablement délibérer que si au moins deux de ses membres sont présents.</w:t>
      </w:r>
    </w:p>
    <w:p w:rsidR="00FD3EEF"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4.1. Délibérations des membres du jury.</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lastRenderedPageBreak/>
        <w:t>Les membres du jury délibèrent en dehors de toute autre présence.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responsable de session s’assure que le jury dispose :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des résultats des évaluations en cours de formation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des résultats de la mise en situation professionnelle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du dossier professionnel et de ses éventuelles annexes si prévues au référentiel de certification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des conclusions de l’entretien final.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L’ensemble de ces éléments fonde la décision du jury pour la délivrance du titre.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Pour garantir leur impartialité, les membres du jury ne doivent pas évaluer, ni participer aux délibérations concernant les candidats avec lesquels ils entretiennent, ou ont entretenu, des liens tenant à la vie personnelle ou professionnelle.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Un formateur ayant assuré la formation ou l’accompagnement d’un candidat ne peut faire partie du jury chargé d’apprécier celui-ci.</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4.2. Etablissement du procès-verbal.</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A l’issue de la session d’examen, le jury établit le procès-verbal signé par l’ensemble de ses membres sur lequel figure pour chaque candidat la décision du jury. Le contreseing du responsable de session atteste du bon déroulement matériel des épreuves.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4.3. Information de l’autorité administrative et notification des résultats.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responsable de session adresse l’original du procès-verbal au</w:t>
      </w:r>
      <w:r w:rsidR="00313E96" w:rsidRPr="00732F41">
        <w:rPr>
          <w:i/>
          <w:color w:val="002060"/>
          <w:sz w:val="22"/>
          <w:szCs w:val="22"/>
        </w:rPr>
        <w:t xml:space="preserve"> représentant territorial compétent du ministère chargé de l’emploi (arrêté du 1</w:t>
      </w:r>
      <w:r w:rsidR="000E32DD" w:rsidRPr="00732F41">
        <w:rPr>
          <w:i/>
          <w:color w:val="002060"/>
          <w:sz w:val="22"/>
          <w:szCs w:val="22"/>
        </w:rPr>
        <w:t>5</w:t>
      </w:r>
      <w:r w:rsidR="00313E96" w:rsidRPr="00732F41">
        <w:rPr>
          <w:i/>
          <w:color w:val="002060"/>
          <w:sz w:val="22"/>
          <w:szCs w:val="22"/>
        </w:rPr>
        <w:t>/0</w:t>
      </w:r>
      <w:r w:rsidR="000E32DD" w:rsidRPr="00732F41">
        <w:rPr>
          <w:i/>
          <w:color w:val="002060"/>
          <w:sz w:val="22"/>
          <w:szCs w:val="22"/>
        </w:rPr>
        <w:t>9</w:t>
      </w:r>
      <w:r w:rsidR="00313E96" w:rsidRPr="00732F41">
        <w:rPr>
          <w:i/>
          <w:color w:val="002060"/>
          <w:sz w:val="22"/>
          <w:szCs w:val="22"/>
        </w:rPr>
        <w:t>/201</w:t>
      </w:r>
      <w:r w:rsidR="000E32DD" w:rsidRPr="00732F41">
        <w:rPr>
          <w:i/>
          <w:color w:val="002060"/>
          <w:sz w:val="22"/>
          <w:szCs w:val="22"/>
        </w:rPr>
        <w:t>6</w:t>
      </w:r>
      <w:r w:rsidR="00313E96" w:rsidRPr="00732F41">
        <w:rPr>
          <w:i/>
          <w:color w:val="002060"/>
          <w:sz w:val="22"/>
          <w:szCs w:val="22"/>
        </w:rPr>
        <w:t>)</w:t>
      </w:r>
      <w:r w:rsidRPr="00732F41">
        <w:rPr>
          <w:i/>
          <w:color w:val="002060"/>
          <w:sz w:val="22"/>
          <w:szCs w:val="22"/>
        </w:rPr>
        <w:t>.</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FD3EEF" w:rsidRPr="00732F41" w:rsidRDefault="00FD3EEF" w:rsidP="001028EB">
      <w:pPr>
        <w:widowControl w:val="0"/>
        <w:autoSpaceDE w:val="0"/>
        <w:autoSpaceDN w:val="0"/>
        <w:adjustRightInd w:val="0"/>
        <w:rPr>
          <w:i/>
          <w:color w:val="002060"/>
          <w:sz w:val="22"/>
          <w:szCs w:val="22"/>
        </w:rPr>
      </w:pPr>
    </w:p>
    <w:p w:rsidR="00D353EF" w:rsidRPr="00732F41" w:rsidRDefault="00D353EF" w:rsidP="001028EB">
      <w:pPr>
        <w:widowControl w:val="0"/>
        <w:autoSpaceDE w:val="0"/>
        <w:autoSpaceDN w:val="0"/>
        <w:adjustRightInd w:val="0"/>
        <w:rPr>
          <w:i/>
          <w:color w:val="002060"/>
          <w:sz w:val="22"/>
          <w:szCs w:val="22"/>
        </w:rPr>
      </w:pPr>
    </w:p>
    <w:p w:rsidR="00D353EF" w:rsidRPr="00732F41" w:rsidRDefault="00D353EF" w:rsidP="001028EB">
      <w:pPr>
        <w:widowControl w:val="0"/>
        <w:autoSpaceDE w:val="0"/>
        <w:autoSpaceDN w:val="0"/>
        <w:adjustRightInd w:val="0"/>
        <w:rPr>
          <w:i/>
          <w:color w:val="002060"/>
          <w:sz w:val="22"/>
          <w:szCs w:val="22"/>
        </w:rPr>
      </w:pP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Sur le fondement de ce procès-verbal et après vérification de la conformité des conditions de déroulement de la session d’examen aux </w:t>
      </w:r>
      <w:proofErr w:type="gramStart"/>
      <w:r w:rsidRPr="00732F41">
        <w:rPr>
          <w:i/>
          <w:color w:val="002060"/>
          <w:sz w:val="22"/>
          <w:szCs w:val="22"/>
        </w:rPr>
        <w:lastRenderedPageBreak/>
        <w:t>dispositions</w:t>
      </w:r>
      <w:proofErr w:type="gramEnd"/>
      <w:r w:rsidRPr="00732F41">
        <w:rPr>
          <w:i/>
          <w:color w:val="002060"/>
          <w:sz w:val="22"/>
          <w:szCs w:val="22"/>
        </w:rPr>
        <w:t xml:space="preserve"> les régissant, le </w:t>
      </w:r>
      <w:r w:rsidR="00313E96" w:rsidRPr="00732F41">
        <w:rPr>
          <w:i/>
          <w:color w:val="002060"/>
          <w:sz w:val="22"/>
          <w:szCs w:val="22"/>
        </w:rPr>
        <w:t>représentant territorial compétent du ministère chargé de l’emploi (arrêté du 1</w:t>
      </w:r>
      <w:r w:rsidR="000E32DD" w:rsidRPr="00732F41">
        <w:rPr>
          <w:i/>
          <w:color w:val="002060"/>
          <w:sz w:val="22"/>
          <w:szCs w:val="22"/>
        </w:rPr>
        <w:t>5</w:t>
      </w:r>
      <w:r w:rsidR="00313E96" w:rsidRPr="00732F41">
        <w:rPr>
          <w:i/>
          <w:color w:val="002060"/>
          <w:sz w:val="22"/>
          <w:szCs w:val="22"/>
        </w:rPr>
        <w:t>/0</w:t>
      </w:r>
      <w:r w:rsidR="000E32DD" w:rsidRPr="00732F41">
        <w:rPr>
          <w:i/>
          <w:color w:val="002060"/>
          <w:sz w:val="22"/>
          <w:szCs w:val="22"/>
        </w:rPr>
        <w:t>9</w:t>
      </w:r>
      <w:r w:rsidR="00313E96" w:rsidRPr="00732F41">
        <w:rPr>
          <w:i/>
          <w:color w:val="002060"/>
          <w:sz w:val="22"/>
          <w:szCs w:val="22"/>
        </w:rPr>
        <w:t>/201</w:t>
      </w:r>
      <w:r w:rsidR="000E32DD" w:rsidRPr="00732F41">
        <w:rPr>
          <w:i/>
          <w:color w:val="002060"/>
          <w:sz w:val="22"/>
          <w:szCs w:val="22"/>
        </w:rPr>
        <w:t xml:space="preserve">6) </w:t>
      </w:r>
      <w:r w:rsidRPr="00732F41">
        <w:rPr>
          <w:i/>
          <w:color w:val="002060"/>
          <w:sz w:val="22"/>
          <w:szCs w:val="22"/>
        </w:rPr>
        <w:t>établit et signe au nom du ministre chargé de l’emploi les titres professionnels, les certificats complémentaires de spécialisation ainsi que les livrets de certification relatifs aux certificats de compétences professionnelles et les communique aux candidats concernés.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Il notifie également leurs résultats aux candidats n’ayant validé ni le titre professionnel ou le certificat complémentaire de spécialisation, ni un certificat de compétences professionnelles. Il adresse au centre agréé la copie du procès-verbal revêtu de sa signature.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Dès réception de cette copie, le responsable de session affiche la liste des candidats ayant validés un titre, un certificat complémentaire de spécialisation ou un certificat de compétences professionnelles.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5. Conservation des procès-verbaux.</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Le </w:t>
      </w:r>
      <w:r w:rsidR="00313E96" w:rsidRPr="00732F41">
        <w:rPr>
          <w:i/>
          <w:color w:val="002060"/>
          <w:sz w:val="22"/>
          <w:szCs w:val="22"/>
        </w:rPr>
        <w:t>représentant territorial compétent du ministère chargé de l’emploi (arrêté du 13/04/18).</w:t>
      </w:r>
      <w:r w:rsidRPr="00732F41">
        <w:rPr>
          <w:i/>
          <w:color w:val="002060"/>
          <w:sz w:val="22"/>
          <w:szCs w:val="22"/>
        </w:rPr>
        <w:t>envoie les procès-verbaux originaux au centre national compétent pour la conservation des archives relatives au titre professionnel et en conserve une copie.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6. Réclamations et voies de recours.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Les irrégularités affectant les conditions d’organisation ou de déroulement des sessions d’examen, constatées par un candidat ou un membre du jury sont signalées immédiatement au </w:t>
      </w:r>
      <w:r w:rsidR="00313E96" w:rsidRPr="00732F41">
        <w:rPr>
          <w:i/>
          <w:color w:val="002060"/>
          <w:sz w:val="22"/>
          <w:szCs w:val="22"/>
        </w:rPr>
        <w:t>représentant territorial compétent du ministère chargé de l’emploi (arrêté du 13/04/18).</w:t>
      </w:r>
      <w:r w:rsidRPr="00732F41">
        <w:rPr>
          <w:i/>
          <w:color w:val="002060"/>
          <w:sz w:val="22"/>
          <w:szCs w:val="22"/>
        </w:rPr>
        <w:t>sous l’autorité duquel la session est organisée.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Celui-ci peut prononcer l’annulation de la session d’examen par décision motivée.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FD3EEF" w:rsidRPr="00732F41" w:rsidRDefault="00FD3EEF" w:rsidP="001028EB">
      <w:pPr>
        <w:widowControl w:val="0"/>
        <w:autoSpaceDE w:val="0"/>
        <w:autoSpaceDN w:val="0"/>
        <w:adjustRightInd w:val="0"/>
        <w:rPr>
          <w:i/>
          <w:color w:val="002060"/>
          <w:sz w:val="22"/>
          <w:szCs w:val="22"/>
        </w:rPr>
      </w:pPr>
    </w:p>
    <w:p w:rsidR="00FD3EEF" w:rsidRPr="00732F41" w:rsidRDefault="00FD3EEF" w:rsidP="001028EB">
      <w:pPr>
        <w:widowControl w:val="0"/>
        <w:autoSpaceDE w:val="0"/>
        <w:autoSpaceDN w:val="0"/>
        <w:adjustRightInd w:val="0"/>
        <w:rPr>
          <w:i/>
          <w:color w:val="002060"/>
          <w:sz w:val="22"/>
          <w:szCs w:val="22"/>
        </w:rPr>
      </w:pPr>
    </w:p>
    <w:p w:rsidR="00FD3EEF" w:rsidRPr="00732F41" w:rsidRDefault="00FD3EEF" w:rsidP="001028EB">
      <w:pPr>
        <w:widowControl w:val="0"/>
        <w:autoSpaceDE w:val="0"/>
        <w:autoSpaceDN w:val="0"/>
        <w:adjustRightInd w:val="0"/>
        <w:rPr>
          <w:i/>
          <w:color w:val="002060"/>
          <w:sz w:val="22"/>
          <w:szCs w:val="22"/>
        </w:rPr>
      </w:pP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Lorsqu’un candidat conteste la régularité des conditions d’organisation ou de déroulement d’une session d’examen et que le </w:t>
      </w:r>
      <w:r w:rsidR="00415604" w:rsidRPr="00732F41">
        <w:rPr>
          <w:i/>
          <w:color w:val="002060"/>
          <w:sz w:val="22"/>
          <w:szCs w:val="22"/>
        </w:rPr>
        <w:t>territorial compétent du ministère chargé de l’emploi (arrêté du 13/04/18).</w:t>
      </w:r>
      <w:r w:rsidRPr="00732F41">
        <w:rPr>
          <w:i/>
          <w:color w:val="002060"/>
          <w:sz w:val="22"/>
          <w:szCs w:val="22"/>
        </w:rPr>
        <w:t xml:space="preserve">refuse de prononcer </w:t>
      </w:r>
      <w:r w:rsidRPr="00732F41">
        <w:rPr>
          <w:i/>
          <w:color w:val="002060"/>
          <w:sz w:val="22"/>
          <w:szCs w:val="22"/>
        </w:rPr>
        <w:lastRenderedPageBreak/>
        <w:t>l’annulation de la session d’examen, ce refus peut faire l’objet d’un recours hiérarchique, devant le ministre chargé de l’emploi.</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732722" w:rsidP="001028EB">
      <w:pPr>
        <w:widowControl w:val="0"/>
        <w:autoSpaceDE w:val="0"/>
        <w:autoSpaceDN w:val="0"/>
        <w:adjustRightInd w:val="0"/>
        <w:rPr>
          <w:i/>
          <w:color w:val="002060"/>
          <w:sz w:val="22"/>
          <w:szCs w:val="22"/>
        </w:rPr>
      </w:pPr>
      <w:r w:rsidRPr="00732F41">
        <w:rPr>
          <w:i/>
          <w:color w:val="002060"/>
          <w:sz w:val="22"/>
          <w:szCs w:val="22"/>
        </w:rPr>
        <w:t>Sous réserve des dispositions de l’article 10 de l’arrêté du 22 décembre 2015 relatif aux conditions de délivrance du titre professionnel du ministère chargé de l’emploi</w:t>
      </w:r>
      <w:r w:rsidR="00AC35B8" w:rsidRPr="00732F41">
        <w:rPr>
          <w:i/>
          <w:color w:val="002060"/>
          <w:sz w:val="22"/>
          <w:szCs w:val="22"/>
        </w:rPr>
        <w:t xml:space="preserve"> (arrêté du 15/09/2016)</w:t>
      </w:r>
      <w:r w:rsidRPr="00732F41">
        <w:rPr>
          <w:i/>
          <w:color w:val="002060"/>
          <w:sz w:val="22"/>
          <w:szCs w:val="22"/>
        </w:rPr>
        <w:t>, l</w:t>
      </w:r>
      <w:r w:rsidR="001028EB" w:rsidRPr="00732F41">
        <w:rPr>
          <w:i/>
          <w:color w:val="002060"/>
          <w:sz w:val="22"/>
          <w:szCs w:val="22"/>
        </w:rPr>
        <w:t>es candidats absents aux épreuves sont autorisés à s’inscrire à une nouvelle session d’examen dans un délai d’un an sans avoir à suivre une nouvelle formation.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 centre agréé de la session à laquelle ils n’ont pu participer leur communique la date de la prochaine session qu’il organise.</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7. Fraudes.</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Les auteurs de fraudes et tentatives de fraudes commises à l’occasion des sessions d’examen conduisant à un titre professionnel, à un certificat complémentaire de spécialisation ou un certificat de compétences professionnelles délivré par le ministère chargé de l’emploi encourent une sanction.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Cette sanction peut aller de l’exclusion immédiate des épreuves à l’interdiction de se représenter à celles-ci pendant une durée d’un an à compter de la date de notification de la sanction par le </w:t>
      </w:r>
      <w:r w:rsidR="00313E96" w:rsidRPr="00732F41">
        <w:rPr>
          <w:i/>
          <w:color w:val="002060"/>
          <w:sz w:val="22"/>
          <w:szCs w:val="22"/>
        </w:rPr>
        <w:t>représentant territorial compétent du ministère chargé de l’emploi (arrêté du 13/04/2018).</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La sanction est prononcée et notifiée par le </w:t>
      </w:r>
      <w:r w:rsidR="00313E96" w:rsidRPr="00732F41">
        <w:rPr>
          <w:i/>
          <w:color w:val="002060"/>
          <w:sz w:val="22"/>
          <w:szCs w:val="22"/>
        </w:rPr>
        <w:t>représentant territorial compétent du ministère chargé de l’emploi (arrêté du 13/04/2018).</w:t>
      </w:r>
      <w:r w:rsidRPr="00732F41">
        <w:rPr>
          <w:i/>
          <w:color w:val="002060"/>
          <w:sz w:val="22"/>
          <w:szCs w:val="22"/>
        </w:rPr>
        <w:t>au vu d’un rapport établi et signé par le jury ou par le responsable de la session d’examen lorsque la fraude ou la tentative de fraude est constatée par le surveillant de l’épreuve. Ce rapport est mentionné dans le procès-verbal de la session d’examen.</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FD3EEF" w:rsidRPr="00732F41" w:rsidRDefault="00FD3EEF" w:rsidP="001028EB">
      <w:pPr>
        <w:widowControl w:val="0"/>
        <w:autoSpaceDE w:val="0"/>
        <w:autoSpaceDN w:val="0"/>
        <w:adjustRightInd w:val="0"/>
        <w:rPr>
          <w:i/>
          <w:color w:val="002060"/>
          <w:sz w:val="22"/>
          <w:szCs w:val="22"/>
        </w:rPr>
      </w:pP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xml:space="preserve">Lorsque la constatation de la fraude a lieu après la session d’examen, le titulaire du titre professionnel, du certificat complémentaire de spécialisation ou du certificat de compétences professionnelles délivré par le ministre chargé de l’emploi, peut se voir retirer celui-ci par décision motivée du </w:t>
      </w:r>
      <w:r w:rsidR="00313E96" w:rsidRPr="00732F41">
        <w:rPr>
          <w:i/>
          <w:color w:val="002060"/>
          <w:sz w:val="22"/>
          <w:szCs w:val="22"/>
        </w:rPr>
        <w:t>représentant territorial compétent du ministère chargé de l’emploi (arrêté du 13/04/2018).</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lastRenderedPageBreak/>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Les candidats convaincus de complicité de fraudes ou de tentatives de fraudes encourent les mêmes sanctions.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lastRenderedPageBreak/>
        <w:t>Fait le 21 juillet 2016.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Pour la ministre et par délégation :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La déléguée générale à l’emploi et à la formation professionnelle, </w:t>
      </w:r>
    </w:p>
    <w:p w:rsidR="001028EB" w:rsidRPr="00732F41" w:rsidRDefault="001028EB" w:rsidP="001028EB">
      <w:pPr>
        <w:widowControl w:val="0"/>
        <w:autoSpaceDE w:val="0"/>
        <w:autoSpaceDN w:val="0"/>
        <w:adjustRightInd w:val="0"/>
        <w:rPr>
          <w:i/>
          <w:color w:val="002060"/>
          <w:sz w:val="22"/>
          <w:szCs w:val="22"/>
        </w:rPr>
      </w:pPr>
      <w:r w:rsidRPr="00732F41">
        <w:rPr>
          <w:i/>
          <w:color w:val="002060"/>
          <w:sz w:val="22"/>
          <w:szCs w:val="22"/>
        </w:rPr>
        <w:t>C. Chevrier </w:t>
      </w:r>
    </w:p>
    <w:p w:rsidR="001028EB" w:rsidRPr="00732F41" w:rsidRDefault="001028EB" w:rsidP="001028EB">
      <w:pPr>
        <w:widowControl w:val="0"/>
        <w:autoSpaceDE w:val="0"/>
        <w:autoSpaceDN w:val="0"/>
        <w:adjustRightInd w:val="0"/>
        <w:rPr>
          <w:i/>
          <w:color w:val="002060"/>
          <w:sz w:val="22"/>
          <w:szCs w:val="22"/>
        </w:rPr>
        <w:sectPr w:rsidR="001028EB" w:rsidRPr="00732F41" w:rsidSect="001028EB">
          <w:type w:val="continuous"/>
          <w:pgSz w:w="11906" w:h="16838"/>
          <w:pgMar w:top="1417" w:right="1417" w:bottom="1417" w:left="1417" w:header="720" w:footer="720" w:gutter="0"/>
          <w:cols w:num="2" w:space="720"/>
          <w:titlePg/>
        </w:sectPr>
      </w:pPr>
    </w:p>
    <w:p w:rsidR="006E5781" w:rsidRPr="00732F41" w:rsidRDefault="001028EB" w:rsidP="001028EB">
      <w:pPr>
        <w:widowControl w:val="0"/>
        <w:autoSpaceDE w:val="0"/>
        <w:autoSpaceDN w:val="0"/>
        <w:adjustRightInd w:val="0"/>
        <w:rPr>
          <w:i/>
          <w:color w:val="002060"/>
          <w:sz w:val="22"/>
          <w:szCs w:val="22"/>
        </w:rPr>
      </w:pPr>
      <w:r w:rsidRPr="00732F41">
        <w:rPr>
          <w:i/>
          <w:color w:val="002060"/>
          <w:sz w:val="22"/>
          <w:szCs w:val="22"/>
        </w:rPr>
        <w:lastRenderedPageBreak/>
        <w:t> </w:t>
      </w:r>
    </w:p>
    <w:p w:rsidR="00E44EA7" w:rsidRPr="00732F41" w:rsidRDefault="00E44EA7" w:rsidP="006E5781">
      <w:pPr>
        <w:pStyle w:val="Default"/>
        <w:rPr>
          <w:i/>
          <w:color w:val="002060"/>
          <w:sz w:val="22"/>
          <w:szCs w:val="22"/>
        </w:rPr>
      </w:pPr>
    </w:p>
    <w:p w:rsidR="006E5781" w:rsidRPr="00732F41" w:rsidRDefault="006E5781" w:rsidP="00E44EA7">
      <w:pPr>
        <w:pStyle w:val="Default"/>
        <w:rPr>
          <w:i/>
          <w:color w:val="002060"/>
          <w:sz w:val="22"/>
          <w:szCs w:val="22"/>
        </w:rPr>
      </w:pPr>
      <w:r w:rsidRPr="00732F41">
        <w:rPr>
          <w:i/>
          <w:color w:val="002060"/>
          <w:sz w:val="22"/>
          <w:szCs w:val="22"/>
        </w:rPr>
        <w:br w:type="page"/>
      </w:r>
    </w:p>
    <w:p w:rsidR="00EF2976" w:rsidRPr="00732F41" w:rsidRDefault="00EF2976" w:rsidP="00EF2976">
      <w:pPr>
        <w:rPr>
          <w:b/>
          <w:bCs/>
          <w:i/>
          <w:color w:val="002060"/>
          <w:sz w:val="22"/>
          <w:szCs w:val="22"/>
        </w:rPr>
      </w:pPr>
    </w:p>
    <w:p w:rsidR="00EF2976" w:rsidRPr="00732F41" w:rsidRDefault="00EF2976" w:rsidP="00EF2976">
      <w:pPr>
        <w:jc w:val="center"/>
        <w:rPr>
          <w:rFonts w:ascii="Arial Narrow" w:hAnsi="Arial Narrow"/>
          <w:b/>
          <w:bCs/>
          <w:i/>
          <w:color w:val="002060"/>
        </w:rPr>
      </w:pPr>
      <w:r w:rsidRPr="00732F41">
        <w:rPr>
          <w:rFonts w:ascii="Arial Narrow" w:hAnsi="Arial Narrow"/>
          <w:b/>
          <w:bCs/>
          <w:i/>
          <w:color w:val="002060"/>
          <w:sz w:val="22"/>
          <w:szCs w:val="22"/>
        </w:rPr>
        <w:t>Arrêté du 22 décembre 2015</w:t>
      </w:r>
      <w:r w:rsidR="00A862AB" w:rsidRPr="00732F41">
        <w:rPr>
          <w:rFonts w:ascii="Arial Narrow" w:hAnsi="Arial Narrow"/>
          <w:b/>
          <w:bCs/>
          <w:i/>
          <w:color w:val="002060"/>
          <w:sz w:val="22"/>
          <w:szCs w:val="22"/>
        </w:rPr>
        <w:t xml:space="preserve"> modifié</w:t>
      </w:r>
    </w:p>
    <w:p w:rsidR="00EF2976" w:rsidRPr="00732F41" w:rsidRDefault="00EF2976" w:rsidP="00EF2976">
      <w:pPr>
        <w:jc w:val="center"/>
        <w:rPr>
          <w:rFonts w:ascii="Arial Narrow" w:hAnsi="Arial Narrow"/>
          <w:b/>
          <w:bCs/>
          <w:i/>
          <w:color w:val="002060"/>
          <w:sz w:val="22"/>
          <w:szCs w:val="22"/>
        </w:rPr>
      </w:pPr>
      <w:proofErr w:type="gramStart"/>
      <w:r w:rsidRPr="00732F41">
        <w:rPr>
          <w:rFonts w:ascii="Arial Narrow" w:hAnsi="Arial Narrow"/>
          <w:b/>
          <w:bCs/>
          <w:i/>
          <w:color w:val="002060"/>
          <w:sz w:val="22"/>
          <w:szCs w:val="22"/>
        </w:rPr>
        <w:t>relatif</w:t>
      </w:r>
      <w:proofErr w:type="gramEnd"/>
      <w:r w:rsidRPr="00732F41">
        <w:rPr>
          <w:rFonts w:ascii="Arial Narrow" w:hAnsi="Arial Narrow"/>
          <w:b/>
          <w:bCs/>
          <w:i/>
          <w:color w:val="002060"/>
          <w:sz w:val="22"/>
          <w:szCs w:val="22"/>
        </w:rPr>
        <w:t xml:space="preserve"> aux conditions de délivrance du titre professionnel du ministère chargé de l'emploi</w:t>
      </w:r>
    </w:p>
    <w:p w:rsidR="00F0014C" w:rsidRPr="00732F41" w:rsidRDefault="00F0014C" w:rsidP="00EF2976">
      <w:pPr>
        <w:jc w:val="center"/>
        <w:rPr>
          <w:rFonts w:ascii="Arial Narrow" w:hAnsi="Arial Narrow"/>
          <w:b/>
          <w:bCs/>
          <w:i/>
          <w:color w:val="002060"/>
          <w:sz w:val="22"/>
          <w:szCs w:val="22"/>
        </w:rPr>
      </w:pPr>
    </w:p>
    <w:p w:rsidR="00EF2976" w:rsidRPr="00732F41" w:rsidRDefault="00EF2976" w:rsidP="00C71495">
      <w:pPr>
        <w:spacing w:before="100" w:beforeAutospacing="1" w:after="100" w:afterAutospacing="1"/>
        <w:jc w:val="both"/>
        <w:rPr>
          <w:i/>
          <w:color w:val="002060"/>
          <w:sz w:val="22"/>
          <w:szCs w:val="22"/>
        </w:rPr>
      </w:pPr>
      <w:r w:rsidRPr="00732F41">
        <w:rPr>
          <w:i/>
          <w:color w:val="002060"/>
          <w:sz w:val="22"/>
          <w:szCs w:val="22"/>
        </w:rPr>
        <w:t>La ministre du travail, de l'emploi, de la formation professionnelle et du dialogue social,</w:t>
      </w:r>
      <w:r w:rsidRPr="00732F41">
        <w:rPr>
          <w:i/>
          <w:color w:val="002060"/>
          <w:sz w:val="22"/>
          <w:szCs w:val="22"/>
        </w:rPr>
        <w:br/>
        <w:t>Vu le code du travail, notamment les articles L. 6311-1, L. 6312-1 et L. 6313-1 ;</w:t>
      </w:r>
      <w:r w:rsidRPr="00732F41">
        <w:rPr>
          <w:i/>
          <w:color w:val="002060"/>
          <w:sz w:val="22"/>
          <w:szCs w:val="22"/>
        </w:rPr>
        <w:br/>
        <w:t>Vu le code de l'éducation, notamment les articles L. 335-5, L. 335-6 et R. 338-1 et suivants ;</w:t>
      </w:r>
      <w:r w:rsidRPr="00732F41">
        <w:rPr>
          <w:i/>
          <w:color w:val="002060"/>
          <w:sz w:val="22"/>
          <w:szCs w:val="22"/>
        </w:rPr>
        <w:br/>
        <w:t>Vu l'avis du Conseil national de l'emploi, de la formation et de l'orientation professionnelles en date du 1er décembre 2015,</w:t>
      </w:r>
    </w:p>
    <w:p w:rsidR="00EF2976" w:rsidRPr="00732F41" w:rsidRDefault="00EF2976" w:rsidP="00C71495">
      <w:pPr>
        <w:spacing w:before="100" w:beforeAutospacing="1" w:after="100" w:afterAutospacing="1"/>
        <w:jc w:val="center"/>
        <w:rPr>
          <w:b/>
          <w:i/>
          <w:color w:val="002060"/>
          <w:sz w:val="22"/>
          <w:szCs w:val="22"/>
        </w:rPr>
      </w:pPr>
      <w:r w:rsidRPr="00732F41">
        <w:rPr>
          <w:b/>
          <w:i/>
          <w:color w:val="002060"/>
          <w:sz w:val="22"/>
          <w:szCs w:val="22"/>
        </w:rPr>
        <w:t>Arrête :</w:t>
      </w:r>
    </w:p>
    <w:p w:rsidR="00EF2976" w:rsidRPr="00732F41" w:rsidRDefault="00EF2976" w:rsidP="00C71495">
      <w:pPr>
        <w:spacing w:before="100" w:beforeAutospacing="1" w:after="100" w:afterAutospacing="1"/>
        <w:jc w:val="center"/>
        <w:rPr>
          <w:b/>
          <w:i/>
          <w:color w:val="002060"/>
          <w:sz w:val="22"/>
          <w:szCs w:val="22"/>
        </w:rPr>
        <w:sectPr w:rsidR="00EF2976" w:rsidRPr="00732F41" w:rsidSect="00EF297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7" w:right="1417" w:bottom="454" w:left="1417" w:header="709" w:footer="340" w:gutter="0"/>
          <w:cols w:space="708"/>
          <w:docGrid w:linePitch="360"/>
        </w:sectPr>
      </w:pPr>
    </w:p>
    <w:p w:rsidR="00EF2976" w:rsidRPr="00732F41" w:rsidRDefault="00EF2976" w:rsidP="00C71495">
      <w:pPr>
        <w:jc w:val="both"/>
        <w:rPr>
          <w:i/>
          <w:color w:val="002060"/>
          <w:sz w:val="22"/>
          <w:szCs w:val="22"/>
        </w:rPr>
      </w:pPr>
      <w:bookmarkStart w:id="0" w:name="LEGIARTI000031852584"/>
      <w:bookmarkEnd w:id="0"/>
      <w:r w:rsidRPr="00732F41">
        <w:rPr>
          <w:b/>
          <w:i/>
          <w:color w:val="002060"/>
          <w:sz w:val="22"/>
          <w:szCs w:val="22"/>
        </w:rPr>
        <w:lastRenderedPageBreak/>
        <w:t>Article 1</w:t>
      </w:r>
      <w:r w:rsidRPr="00732F41">
        <w:rPr>
          <w:i/>
          <w:color w:val="002060"/>
          <w:sz w:val="22"/>
          <w:szCs w:val="22"/>
        </w:rPr>
        <w:t xml:space="preserve"> </w:t>
      </w:r>
    </w:p>
    <w:p w:rsidR="00EF2976" w:rsidRPr="00732F41" w:rsidRDefault="00EF2976" w:rsidP="00C71495">
      <w:pPr>
        <w:jc w:val="both"/>
        <w:rPr>
          <w:i/>
          <w:color w:val="002060"/>
        </w:rPr>
      </w:pPr>
      <w:r w:rsidRPr="00732F41">
        <w:rPr>
          <w:i/>
          <w:color w:val="002060"/>
          <w:sz w:val="22"/>
          <w:szCs w:val="22"/>
        </w:rPr>
        <w:t>Le titre professionnel est constitué d'un ou de plusieurs blocs de compétences dénommés certificats de compétences professionnelles (CCP) et peut être complété par une ou plusieurs unités spécifiques appelées certificats complémentaires de spécialisation (CCS).</w:t>
      </w:r>
      <w:r w:rsidRPr="00732F41">
        <w:rPr>
          <w:i/>
          <w:color w:val="002060"/>
          <w:sz w:val="22"/>
          <w:szCs w:val="22"/>
        </w:rPr>
        <w:br/>
        <w:t xml:space="preserve">Le titre professionnel peut être obtenu, soit </w:t>
      </w:r>
      <w:proofErr w:type="gramStart"/>
      <w:r w:rsidRPr="00732F41">
        <w:rPr>
          <w:i/>
          <w:color w:val="002060"/>
          <w:sz w:val="22"/>
          <w:szCs w:val="22"/>
        </w:rPr>
        <w:t>:</w:t>
      </w:r>
      <w:proofErr w:type="gramEnd"/>
      <w:r w:rsidRPr="00732F41">
        <w:rPr>
          <w:i/>
          <w:color w:val="002060"/>
          <w:sz w:val="22"/>
          <w:szCs w:val="22"/>
        </w:rPr>
        <w:br/>
        <w:t>1. A l'issue d'une session d'examen dénommée "session titre" visant l'obtention du titre complet.</w:t>
      </w:r>
      <w:r w:rsidRPr="00732F41">
        <w:rPr>
          <w:i/>
          <w:color w:val="002060"/>
          <w:sz w:val="22"/>
          <w:szCs w:val="22"/>
        </w:rPr>
        <w:br/>
        <w:t>2. Par capitalisation de l'ensemble des certificats de compétences professionnelles composant le titre. La session visant l'obtention d'un CCP est dénommée « session CCP ».</w:t>
      </w:r>
      <w:r w:rsidRPr="00732F41">
        <w:rPr>
          <w:i/>
          <w:color w:val="002060"/>
          <w:sz w:val="22"/>
          <w:szCs w:val="22"/>
        </w:rPr>
        <w:br/>
        <w:t>3. Par équivalence totale figurant dans l'arrêté de spécialité du titre visé.</w:t>
      </w:r>
      <w:r w:rsidRPr="00732F41">
        <w:rPr>
          <w:i/>
          <w:color w:val="002060"/>
          <w:sz w:val="22"/>
          <w:szCs w:val="22"/>
        </w:rPr>
        <w:br/>
        <w:t>4. Par cumul d'équivalences partielles ou de CCP.</w:t>
      </w:r>
      <w:r w:rsidRPr="00732F41">
        <w:rPr>
          <w:i/>
          <w:color w:val="002060"/>
          <w:sz w:val="22"/>
          <w:szCs w:val="22"/>
        </w:rPr>
        <w:br/>
        <w:t>Le certificat complémentaire de spécialisation (CCS) ne peut être obtenu qu'après obtention du titre professionnel auquel il est associé. Il est obtenu à l'issue d'une session d'examen dénommée « session CCS » ou par équivalence conformément à l'arrêté relatif au titre associé.</w:t>
      </w:r>
      <w:bookmarkStart w:id="1" w:name="LEGIARTI000031852594"/>
      <w:bookmarkEnd w:id="1"/>
    </w:p>
    <w:p w:rsidR="00EF2976" w:rsidRPr="00732F41" w:rsidRDefault="00EF2976" w:rsidP="00C71495">
      <w:pPr>
        <w:jc w:val="both"/>
        <w:rPr>
          <w:i/>
          <w:color w:val="002060"/>
        </w:rPr>
      </w:pPr>
    </w:p>
    <w:p w:rsidR="00EF2976" w:rsidRPr="00732F41" w:rsidRDefault="00EF2976" w:rsidP="00C71495">
      <w:pPr>
        <w:jc w:val="both"/>
        <w:rPr>
          <w:i/>
          <w:color w:val="002060"/>
          <w:sz w:val="22"/>
          <w:szCs w:val="22"/>
        </w:rPr>
      </w:pPr>
      <w:r w:rsidRPr="00732F41">
        <w:rPr>
          <w:b/>
          <w:i/>
          <w:color w:val="002060"/>
          <w:sz w:val="22"/>
          <w:szCs w:val="22"/>
        </w:rPr>
        <w:t xml:space="preserve">Article 2 </w:t>
      </w:r>
    </w:p>
    <w:p w:rsidR="00EF2976" w:rsidRPr="00732F41" w:rsidRDefault="00EF2976" w:rsidP="00C71495">
      <w:pPr>
        <w:jc w:val="both"/>
        <w:rPr>
          <w:i/>
          <w:color w:val="002060"/>
          <w:sz w:val="22"/>
          <w:szCs w:val="22"/>
        </w:rPr>
      </w:pPr>
      <w:r w:rsidRPr="00732F41">
        <w:rPr>
          <w:i/>
          <w:color w:val="002060"/>
          <w:sz w:val="22"/>
          <w:szCs w:val="22"/>
        </w:rPr>
        <w:t>Chaque spécialité du titre professionnel fait l'objet d'un arrêté publié au Journal officiel qui mentionne notamment les équivalences partielles ou totales avec d'autres certifications et les justificatifs afférents.</w:t>
      </w:r>
      <w:r w:rsidRPr="00732F41">
        <w:rPr>
          <w:i/>
          <w:color w:val="002060"/>
          <w:sz w:val="22"/>
          <w:szCs w:val="22"/>
        </w:rPr>
        <w:br/>
        <w:t>Les demandes d'équivalences et les justificatifs afférents sont présentés par les candidats au représentant territorial compétent du ministère chargé de l'emploi. La décision de ce dernier fait l'objet d'une notification entraînant, s'il y a lieu, la délivrance du titre professionnel ou du livret de certification.</w:t>
      </w:r>
    </w:p>
    <w:p w:rsidR="00EF2976" w:rsidRPr="00732F41" w:rsidRDefault="00EF2976" w:rsidP="00C71495">
      <w:pPr>
        <w:jc w:val="both"/>
        <w:rPr>
          <w:i/>
          <w:color w:val="002060"/>
          <w:sz w:val="22"/>
          <w:szCs w:val="22"/>
        </w:rPr>
      </w:pPr>
    </w:p>
    <w:p w:rsidR="00EF2976" w:rsidRPr="00732F41" w:rsidRDefault="00EF2976" w:rsidP="00C71495">
      <w:pPr>
        <w:jc w:val="both"/>
        <w:rPr>
          <w:i/>
          <w:color w:val="002060"/>
          <w:sz w:val="22"/>
          <w:szCs w:val="22"/>
        </w:rPr>
      </w:pPr>
      <w:bookmarkStart w:id="2" w:name="LEGIARTI000031852596"/>
      <w:bookmarkEnd w:id="2"/>
      <w:r w:rsidRPr="00732F41">
        <w:rPr>
          <w:b/>
          <w:i/>
          <w:color w:val="002060"/>
          <w:sz w:val="22"/>
          <w:szCs w:val="22"/>
        </w:rPr>
        <w:t>Article 3</w:t>
      </w:r>
      <w:r w:rsidRPr="00732F41">
        <w:rPr>
          <w:i/>
          <w:color w:val="002060"/>
          <w:sz w:val="22"/>
          <w:szCs w:val="22"/>
        </w:rPr>
        <w:t xml:space="preserve"> </w:t>
      </w:r>
    </w:p>
    <w:p w:rsidR="00EF2976" w:rsidRPr="00732F41" w:rsidRDefault="00EF2976" w:rsidP="00BD7BBC">
      <w:pPr>
        <w:spacing w:before="100" w:beforeAutospacing="1" w:after="100" w:afterAutospacing="1"/>
        <w:jc w:val="both"/>
        <w:rPr>
          <w:i/>
          <w:color w:val="002060"/>
          <w:sz w:val="22"/>
          <w:szCs w:val="22"/>
        </w:rPr>
      </w:pPr>
      <w:r w:rsidRPr="00732F41">
        <w:rPr>
          <w:i/>
          <w:color w:val="002060"/>
          <w:sz w:val="22"/>
          <w:szCs w:val="22"/>
        </w:rPr>
        <w:t>A l'issue de sa période de validité, un</w:t>
      </w:r>
      <w:r w:rsidR="00BD7BBC" w:rsidRPr="00732F41">
        <w:rPr>
          <w:i/>
          <w:color w:val="002060"/>
          <w:sz w:val="22"/>
          <w:szCs w:val="22"/>
        </w:rPr>
        <w:t xml:space="preserve"> titre peut être </w:t>
      </w:r>
      <w:proofErr w:type="gramStart"/>
      <w:r w:rsidR="00BD7BBC" w:rsidRPr="00732F41">
        <w:rPr>
          <w:i/>
          <w:color w:val="002060"/>
          <w:sz w:val="22"/>
          <w:szCs w:val="22"/>
        </w:rPr>
        <w:t>:</w:t>
      </w:r>
      <w:proofErr w:type="gramEnd"/>
      <w:r w:rsidRPr="00732F41">
        <w:rPr>
          <w:i/>
          <w:color w:val="002060"/>
          <w:sz w:val="22"/>
          <w:szCs w:val="22"/>
        </w:rPr>
        <w:br/>
      </w:r>
      <w:r w:rsidRPr="00732F41">
        <w:rPr>
          <w:i/>
          <w:color w:val="002060"/>
          <w:sz w:val="22"/>
          <w:szCs w:val="22"/>
        </w:rPr>
        <w:lastRenderedPageBreak/>
        <w:t>1. Prorogé à l'identique.</w:t>
      </w:r>
      <w:r w:rsidRPr="00732F41">
        <w:rPr>
          <w:i/>
          <w:color w:val="002060"/>
          <w:sz w:val="22"/>
          <w:szCs w:val="22"/>
        </w:rPr>
        <w:br/>
        <w:t>2. Révisé. Dans ce cas, l'arrêté de spécialité fixe les correspondances entre les certificats de compétences professionnelles (CCP) de l'ancien titre et ceux du titre révisé.</w:t>
      </w:r>
      <w:r w:rsidRPr="00732F41">
        <w:rPr>
          <w:i/>
          <w:color w:val="002060"/>
          <w:sz w:val="22"/>
          <w:szCs w:val="22"/>
        </w:rPr>
        <w:br/>
        <w:t>3. Clôturé. Dans ce cas, le candidat ayant antérieurement obtenu des certificats de compétences professionnels (CCP) dispose d'un an à compter de la date de la fin de validité du titre pour obtenir le titre initialement visé.</w:t>
      </w:r>
    </w:p>
    <w:p w:rsidR="00EF2976" w:rsidRPr="00732F41" w:rsidRDefault="00EF2976" w:rsidP="00C71495">
      <w:pPr>
        <w:jc w:val="both"/>
        <w:rPr>
          <w:i/>
          <w:color w:val="002060"/>
          <w:sz w:val="22"/>
          <w:szCs w:val="22"/>
        </w:rPr>
      </w:pPr>
      <w:bookmarkStart w:id="3" w:name="LEGIARTI000031852586"/>
      <w:bookmarkEnd w:id="3"/>
      <w:r w:rsidRPr="00732F41">
        <w:rPr>
          <w:b/>
          <w:i/>
          <w:color w:val="002060"/>
        </w:rPr>
        <w:t>A</w:t>
      </w:r>
      <w:r w:rsidRPr="00732F41">
        <w:rPr>
          <w:b/>
          <w:i/>
          <w:color w:val="002060"/>
          <w:sz w:val="22"/>
          <w:szCs w:val="22"/>
        </w:rPr>
        <w:t>rticle 4</w:t>
      </w:r>
      <w:r w:rsidRPr="00732F41">
        <w:rPr>
          <w:i/>
          <w:color w:val="002060"/>
          <w:sz w:val="22"/>
          <w:szCs w:val="22"/>
        </w:rPr>
        <w:t xml:space="preserve"> </w:t>
      </w:r>
    </w:p>
    <w:p w:rsidR="00EF2976" w:rsidRPr="00732F41" w:rsidRDefault="00EF2976" w:rsidP="00C71495">
      <w:pPr>
        <w:jc w:val="both"/>
        <w:rPr>
          <w:i/>
          <w:color w:val="002060"/>
        </w:rPr>
      </w:pPr>
      <w:r w:rsidRPr="00732F41">
        <w:rPr>
          <w:i/>
          <w:color w:val="002060"/>
          <w:sz w:val="22"/>
          <w:szCs w:val="22"/>
        </w:rPr>
        <w:t>I. - Peuvent se présenter aux « sessions titres » visées à l'article R. 338-8 du code de l'éducation en vue de l'obtention d'un titre professionnel délivré au nom du ministre chargé de l'emploi :</w:t>
      </w:r>
    </w:p>
    <w:p w:rsidR="00EF2976" w:rsidRPr="00732F41" w:rsidRDefault="00EF2976" w:rsidP="00C71495">
      <w:pPr>
        <w:jc w:val="both"/>
        <w:rPr>
          <w:i/>
          <w:color w:val="002060"/>
        </w:rPr>
      </w:pPr>
      <w:proofErr w:type="gramStart"/>
      <w:r w:rsidRPr="00732F41">
        <w:rPr>
          <w:i/>
          <w:color w:val="002060"/>
          <w:sz w:val="22"/>
          <w:szCs w:val="22"/>
        </w:rPr>
        <w:t>a</w:t>
      </w:r>
      <w:proofErr w:type="gramEnd"/>
      <w:r w:rsidRPr="00732F41">
        <w:rPr>
          <w:i/>
          <w:color w:val="002060"/>
          <w:sz w:val="22"/>
          <w:szCs w:val="22"/>
        </w:rPr>
        <w:t>) Les candidats ayant suivi une action ou une période de formation professionnelle en cohérence avec le titre visé ;</w:t>
      </w:r>
      <w:r w:rsidRPr="00732F41">
        <w:rPr>
          <w:i/>
          <w:color w:val="002060"/>
          <w:sz w:val="22"/>
          <w:szCs w:val="22"/>
        </w:rPr>
        <w:br/>
        <w:t>b) Les candidats s'inscrivant dans un parcours de validation des acquis de l'expérience conforme au titre professionnel visé ;</w:t>
      </w:r>
      <w:r w:rsidRPr="00732F41">
        <w:rPr>
          <w:i/>
          <w:color w:val="002060"/>
          <w:sz w:val="22"/>
          <w:szCs w:val="22"/>
        </w:rPr>
        <w:br/>
        <w:t>c) Les candidats ayant capitalisé l'ensemble des CCP constituant un titre, par équivalence ou correspondance, sans avoir préalablement visé le titre. Dans ce cas, ces candidats ne se présentent qu'à l'entretien final.</w:t>
      </w:r>
    </w:p>
    <w:p w:rsidR="00F0014C" w:rsidRPr="00732F41" w:rsidRDefault="00EF2976" w:rsidP="00C71495">
      <w:pPr>
        <w:jc w:val="both"/>
        <w:rPr>
          <w:i/>
          <w:color w:val="002060"/>
          <w:sz w:val="22"/>
          <w:szCs w:val="22"/>
        </w:rPr>
      </w:pPr>
      <w:r w:rsidRPr="00732F41">
        <w:rPr>
          <w:i/>
          <w:color w:val="002060"/>
          <w:sz w:val="22"/>
          <w:szCs w:val="22"/>
        </w:rPr>
        <w:br/>
        <w:t xml:space="preserve">II. - Peuvent se présenter aux « sessions CCP » visées à l'article R. 338-8 du code de l'éducation en vue de l'obtention d'un titre professionnel délivré au nom </w:t>
      </w:r>
      <w:r w:rsidR="00BD7BBC" w:rsidRPr="00732F41">
        <w:rPr>
          <w:i/>
          <w:color w:val="002060"/>
          <w:sz w:val="22"/>
          <w:szCs w:val="22"/>
        </w:rPr>
        <w:t>du ministre chargé de l'emploi :</w:t>
      </w:r>
      <w:r w:rsidRPr="00732F41">
        <w:rPr>
          <w:i/>
          <w:color w:val="002060"/>
          <w:sz w:val="22"/>
          <w:szCs w:val="22"/>
        </w:rPr>
        <w:br/>
        <w:t>a) Les candidats ayant réussi partiellement le titre ;</w:t>
      </w:r>
    </w:p>
    <w:p w:rsidR="00F0014C" w:rsidRPr="00732F41" w:rsidRDefault="00F0014C" w:rsidP="00C71495">
      <w:pPr>
        <w:jc w:val="both"/>
        <w:rPr>
          <w:i/>
          <w:color w:val="002060"/>
          <w:sz w:val="22"/>
          <w:szCs w:val="22"/>
        </w:rPr>
      </w:pPr>
    </w:p>
    <w:p w:rsidR="00EF2976" w:rsidRPr="00732F41" w:rsidRDefault="00EF2976" w:rsidP="00C71495">
      <w:pPr>
        <w:jc w:val="both"/>
        <w:rPr>
          <w:i/>
          <w:color w:val="002060"/>
          <w:sz w:val="22"/>
          <w:szCs w:val="22"/>
        </w:rPr>
      </w:pPr>
      <w:r w:rsidRPr="00732F41">
        <w:rPr>
          <w:i/>
          <w:color w:val="002060"/>
          <w:sz w:val="22"/>
          <w:szCs w:val="22"/>
        </w:rPr>
        <w:t>b) Les candidats ayant suivi une action ou une période de formation professionnelle en cohérence avec le CCP visé ;</w:t>
      </w:r>
    </w:p>
    <w:p w:rsidR="00A862AB" w:rsidRPr="00732F41" w:rsidRDefault="00EF2976" w:rsidP="00C71495">
      <w:pPr>
        <w:jc w:val="both"/>
        <w:rPr>
          <w:i/>
          <w:color w:val="002060"/>
          <w:sz w:val="22"/>
          <w:szCs w:val="22"/>
        </w:rPr>
      </w:pPr>
      <w:r w:rsidRPr="00732F41">
        <w:rPr>
          <w:i/>
          <w:color w:val="002060"/>
          <w:sz w:val="22"/>
          <w:szCs w:val="22"/>
        </w:rPr>
        <w:t>c) Les candidats ayant réussi partiellement le titre par la voie de la validation des acquis de l'expérience.</w:t>
      </w:r>
    </w:p>
    <w:p w:rsidR="00EF2976" w:rsidRPr="00732F41" w:rsidRDefault="00EF2976" w:rsidP="00C71495">
      <w:pPr>
        <w:jc w:val="both"/>
        <w:rPr>
          <w:i/>
          <w:color w:val="002060"/>
        </w:rPr>
      </w:pPr>
      <w:r w:rsidRPr="00732F41">
        <w:rPr>
          <w:i/>
          <w:color w:val="002060"/>
          <w:sz w:val="22"/>
          <w:szCs w:val="22"/>
        </w:rPr>
        <w:lastRenderedPageBreak/>
        <w:br/>
        <w:t xml:space="preserve">III. - Peuvent se présenter aux « sessions CCS » les candidats ayant obtenu le titre auquel est rattaché le CCS dans la mesure où ces derniers ont suivi un parcours de formation professionnelle en cohérence avec le CCS visé ou ont </w:t>
      </w:r>
      <w:r w:rsidR="004468B4" w:rsidRPr="00732F41">
        <w:rPr>
          <w:i/>
          <w:strike/>
          <w:color w:val="002060"/>
          <w:sz w:val="22"/>
          <w:szCs w:val="22"/>
        </w:rPr>
        <w:t>trois</w:t>
      </w:r>
      <w:r w:rsidR="004468B4" w:rsidRPr="00732F41">
        <w:rPr>
          <w:i/>
          <w:color w:val="002060"/>
          <w:sz w:val="22"/>
          <w:szCs w:val="22"/>
        </w:rPr>
        <w:t xml:space="preserve"> </w:t>
      </w:r>
      <w:r w:rsidR="00A862AB" w:rsidRPr="00732F41">
        <w:rPr>
          <w:i/>
          <w:color w:val="002060"/>
          <w:sz w:val="22"/>
          <w:szCs w:val="22"/>
        </w:rPr>
        <w:t>un</w:t>
      </w:r>
      <w:r w:rsidRPr="00732F41">
        <w:rPr>
          <w:i/>
          <w:color w:val="002060"/>
          <w:sz w:val="22"/>
          <w:szCs w:val="22"/>
        </w:rPr>
        <w:t xml:space="preserve"> an d'expérience professionnelle dans l'activité. Dans ce dernier cas, ils sont dispensés de formation professionnelle.</w:t>
      </w:r>
    </w:p>
    <w:p w:rsidR="00EF2976" w:rsidRPr="00732F41" w:rsidRDefault="00EF2976" w:rsidP="00C71495">
      <w:pPr>
        <w:jc w:val="both"/>
        <w:rPr>
          <w:i/>
          <w:color w:val="002060"/>
          <w:sz w:val="22"/>
          <w:szCs w:val="22"/>
        </w:rPr>
      </w:pPr>
    </w:p>
    <w:p w:rsidR="00EF2976" w:rsidRPr="00732F41" w:rsidRDefault="00EF2976" w:rsidP="00C71495">
      <w:pPr>
        <w:jc w:val="both"/>
        <w:rPr>
          <w:i/>
          <w:color w:val="002060"/>
          <w:sz w:val="22"/>
          <w:szCs w:val="22"/>
        </w:rPr>
      </w:pPr>
      <w:bookmarkStart w:id="4" w:name="LEGIARTI000031852598"/>
      <w:bookmarkEnd w:id="4"/>
      <w:r w:rsidRPr="00732F41">
        <w:rPr>
          <w:b/>
          <w:i/>
          <w:color w:val="002060"/>
          <w:sz w:val="22"/>
          <w:szCs w:val="22"/>
        </w:rPr>
        <w:t>Article 5</w:t>
      </w:r>
      <w:r w:rsidRPr="00732F41">
        <w:rPr>
          <w:i/>
          <w:color w:val="002060"/>
          <w:sz w:val="22"/>
          <w:szCs w:val="22"/>
        </w:rPr>
        <w:t xml:space="preserve"> </w:t>
      </w:r>
    </w:p>
    <w:p w:rsidR="00EF2976" w:rsidRPr="00732F41" w:rsidRDefault="00EF2976" w:rsidP="00C71495">
      <w:pPr>
        <w:jc w:val="both"/>
        <w:rPr>
          <w:i/>
          <w:color w:val="002060"/>
        </w:rPr>
      </w:pPr>
      <w:r w:rsidRPr="00732F41">
        <w:rPr>
          <w:i/>
          <w:color w:val="002060"/>
          <w:sz w:val="22"/>
          <w:szCs w:val="22"/>
        </w:rPr>
        <w:t>En application de l'article R. 338-6 du code de l'éducation, le représentant territorial compétent du ministère chargé de l'emploi habilite les membres du jury par spécialité et pour, au maximum, la durée de validité des titres sur la base des propositions des organisations syndicales représentatives au niveau national et des demandes individuelles qui lui sont adressées.</w:t>
      </w:r>
      <w:r w:rsidRPr="00732F41">
        <w:rPr>
          <w:i/>
          <w:color w:val="002060"/>
          <w:sz w:val="22"/>
          <w:szCs w:val="22"/>
        </w:rPr>
        <w:br/>
        <w:t>En vue de leur prise de fonction et à l'occasion des révisions des titres professionnels, le représentant territorial compétent du ministère chargé de l'emploi s'assure que les membres de jury connaissent les référentiels du titre ou des titres concernés et les droits et obligations afférents à la fonction de membre de jury.</w:t>
      </w:r>
    </w:p>
    <w:p w:rsidR="00EF2976" w:rsidRPr="00732F41" w:rsidRDefault="00EF2976" w:rsidP="00C71495">
      <w:pPr>
        <w:jc w:val="both"/>
        <w:rPr>
          <w:i/>
          <w:color w:val="002060"/>
          <w:sz w:val="22"/>
          <w:szCs w:val="22"/>
        </w:rPr>
      </w:pPr>
    </w:p>
    <w:p w:rsidR="00EF2976" w:rsidRPr="00732F41" w:rsidRDefault="00EF2976" w:rsidP="00C71495">
      <w:pPr>
        <w:jc w:val="both"/>
        <w:rPr>
          <w:i/>
          <w:color w:val="002060"/>
          <w:sz w:val="22"/>
          <w:szCs w:val="22"/>
        </w:rPr>
      </w:pPr>
      <w:bookmarkStart w:id="5" w:name="LEGIARTI000031852588"/>
      <w:bookmarkEnd w:id="5"/>
      <w:r w:rsidRPr="00732F41">
        <w:rPr>
          <w:b/>
          <w:i/>
          <w:color w:val="002060"/>
          <w:sz w:val="22"/>
          <w:szCs w:val="22"/>
        </w:rPr>
        <w:t>Article 6</w:t>
      </w:r>
      <w:r w:rsidRPr="00732F41">
        <w:rPr>
          <w:i/>
          <w:color w:val="002060"/>
          <w:sz w:val="22"/>
          <w:szCs w:val="22"/>
        </w:rPr>
        <w:t xml:space="preserve"> </w:t>
      </w:r>
    </w:p>
    <w:p w:rsidR="00EF2976" w:rsidRPr="00732F41" w:rsidRDefault="00EF2976" w:rsidP="00A862AB">
      <w:pPr>
        <w:rPr>
          <w:i/>
          <w:color w:val="002060"/>
        </w:rPr>
      </w:pPr>
      <w:r w:rsidRPr="00732F41">
        <w:rPr>
          <w:i/>
          <w:color w:val="002060"/>
          <w:sz w:val="22"/>
          <w:szCs w:val="22"/>
        </w:rPr>
        <w:t>Le jury est une entité collégiale compétente sur l'ensemble des activités évaluées au cours de la session de validation.</w:t>
      </w:r>
      <w:r w:rsidRPr="00732F41">
        <w:rPr>
          <w:i/>
          <w:color w:val="002060"/>
          <w:sz w:val="22"/>
          <w:szCs w:val="22"/>
        </w:rPr>
        <w:br/>
        <w:t xml:space="preserve">Au cours d'une session titre, d'une session CCP ou d'une session CCS, le candidat sera évalué par un jury composé, </w:t>
      </w:r>
      <w:r w:rsidRPr="00732F41">
        <w:rPr>
          <w:i/>
          <w:color w:val="002060"/>
        </w:rPr>
        <w:t>à</w:t>
      </w:r>
      <w:r w:rsidRPr="00732F41">
        <w:rPr>
          <w:i/>
          <w:color w:val="002060"/>
          <w:sz w:val="22"/>
          <w:szCs w:val="22"/>
        </w:rPr>
        <w:t xml:space="preserve"> minima, de deux membres habilités.</w:t>
      </w:r>
    </w:p>
    <w:p w:rsidR="00EF2976" w:rsidRPr="00732F41" w:rsidRDefault="00EF2976" w:rsidP="00A862AB">
      <w:pPr>
        <w:rPr>
          <w:i/>
          <w:color w:val="002060"/>
        </w:rPr>
      </w:pPr>
      <w:r w:rsidRPr="00732F41">
        <w:rPr>
          <w:i/>
          <w:color w:val="002060"/>
          <w:sz w:val="22"/>
          <w:szCs w:val="22"/>
        </w:rPr>
        <w:t>Pour</w:t>
      </w:r>
      <w:r w:rsidR="00A862AB" w:rsidRPr="00732F41">
        <w:rPr>
          <w:i/>
          <w:color w:val="002060"/>
          <w:sz w:val="22"/>
          <w:szCs w:val="22"/>
        </w:rPr>
        <w:t xml:space="preserve"> ces</w:t>
      </w:r>
      <w:r w:rsidRPr="00732F41">
        <w:rPr>
          <w:i/>
          <w:color w:val="002060"/>
          <w:sz w:val="22"/>
          <w:szCs w:val="22"/>
        </w:rPr>
        <w:t xml:space="preserve"> session</w:t>
      </w:r>
      <w:r w:rsidR="00A862AB" w:rsidRPr="00732F41">
        <w:rPr>
          <w:i/>
          <w:color w:val="002060"/>
          <w:sz w:val="22"/>
          <w:szCs w:val="22"/>
        </w:rPr>
        <w:t>s</w:t>
      </w:r>
      <w:r w:rsidRPr="00732F41">
        <w:rPr>
          <w:i/>
          <w:color w:val="002060"/>
          <w:sz w:val="22"/>
          <w:szCs w:val="22"/>
        </w:rPr>
        <w:t>, les membres sont obligatoirement des professionnels justifiant d'au moins trois ans d'expérience dans le métier visé par le titre et n'ayant pas quitté le métier depuis plus de 5 années précédant leur habilitation.</w:t>
      </w:r>
      <w:r w:rsidRPr="00732F41">
        <w:rPr>
          <w:i/>
          <w:color w:val="002060"/>
          <w:sz w:val="22"/>
          <w:szCs w:val="22"/>
        </w:rPr>
        <w:br/>
      </w:r>
      <w:r w:rsidRPr="00732F41">
        <w:rPr>
          <w:i/>
          <w:color w:val="002060"/>
          <w:sz w:val="22"/>
          <w:szCs w:val="22"/>
        </w:rPr>
        <w:br/>
        <w:t>Lorsque le titre ou le CCP visé permet d'obtenir par équivalence un permis, une attestation, un certificat, un titre ou un diplôme délivré par une autorité administrative différente du ministère de l'emploi, cette autorité administrative pourra désigner une personne pour prendre part au jury. La participation et les modalités de cette participation sont définies dans le référentiel de certification.</w:t>
      </w:r>
      <w:r w:rsidRPr="00732F41">
        <w:rPr>
          <w:i/>
          <w:color w:val="002060"/>
          <w:sz w:val="22"/>
          <w:szCs w:val="22"/>
        </w:rPr>
        <w:br/>
        <w:t>Les membres du jury ne doivent entretenir ou avoir entretenu aucun lien professionnel ou personnel avec le candidat.</w:t>
      </w:r>
    </w:p>
    <w:p w:rsidR="00EF2976" w:rsidRDefault="00EF2976" w:rsidP="00C71495">
      <w:pPr>
        <w:jc w:val="both"/>
        <w:rPr>
          <w:i/>
          <w:color w:val="002060"/>
        </w:rPr>
      </w:pPr>
    </w:p>
    <w:p w:rsidR="000A6FB3" w:rsidRPr="00732F41" w:rsidRDefault="000A6FB3" w:rsidP="00C71495">
      <w:pPr>
        <w:jc w:val="both"/>
        <w:rPr>
          <w:i/>
          <w:color w:val="002060"/>
        </w:rPr>
      </w:pPr>
    </w:p>
    <w:p w:rsidR="00EF2976" w:rsidRPr="00732F41" w:rsidRDefault="00EF2976" w:rsidP="00C71495">
      <w:pPr>
        <w:jc w:val="both"/>
        <w:rPr>
          <w:i/>
          <w:color w:val="002060"/>
          <w:sz w:val="22"/>
          <w:szCs w:val="22"/>
        </w:rPr>
      </w:pPr>
      <w:bookmarkStart w:id="6" w:name="LEGIARTI000031852590"/>
      <w:bookmarkEnd w:id="6"/>
      <w:r w:rsidRPr="00732F41">
        <w:rPr>
          <w:b/>
          <w:i/>
          <w:color w:val="002060"/>
          <w:sz w:val="22"/>
          <w:szCs w:val="22"/>
        </w:rPr>
        <w:lastRenderedPageBreak/>
        <w:t>Article 7</w:t>
      </w:r>
    </w:p>
    <w:p w:rsidR="00EF2976" w:rsidRPr="00732F41" w:rsidRDefault="00EF2976" w:rsidP="00C71495">
      <w:pPr>
        <w:jc w:val="both"/>
        <w:rPr>
          <w:i/>
          <w:color w:val="002060"/>
          <w:sz w:val="22"/>
          <w:szCs w:val="22"/>
        </w:rPr>
      </w:pPr>
      <w:r w:rsidRPr="00732F41">
        <w:rPr>
          <w:i/>
          <w:color w:val="002060"/>
          <w:sz w:val="22"/>
          <w:szCs w:val="22"/>
        </w:rPr>
        <w:t>Conformément à l'article R. 335-7 du code de l'éducation, les candidats s'inscrivant dans un parcours de validation des acquis de l'expérience demandent au représentant territorial compétent du ministère chargé de l'emploi l'autorisation de se présenter aux épreuves leur permettant d'obtenir le titre professionnel ou le certificat complémentaire de spécialisation visé.</w:t>
      </w:r>
      <w:r w:rsidRPr="00732F41">
        <w:rPr>
          <w:i/>
          <w:color w:val="002060"/>
          <w:sz w:val="22"/>
          <w:szCs w:val="22"/>
        </w:rPr>
        <w:br/>
        <w:t>Cette demande comprend les pièces suivantes :</w:t>
      </w:r>
    </w:p>
    <w:p w:rsidR="00EF2976" w:rsidRPr="00732F41" w:rsidRDefault="00EF2976" w:rsidP="00C71495">
      <w:pPr>
        <w:jc w:val="both"/>
        <w:rPr>
          <w:i/>
          <w:color w:val="002060"/>
          <w:sz w:val="22"/>
          <w:szCs w:val="22"/>
        </w:rPr>
      </w:pPr>
      <w:r w:rsidRPr="00732F41">
        <w:rPr>
          <w:i/>
          <w:color w:val="002060"/>
          <w:sz w:val="22"/>
          <w:szCs w:val="22"/>
        </w:rPr>
        <w:br/>
        <w:t xml:space="preserve">- le formulaire de demande de validation des acquis de l'expérience disponible à l'unité départementale de la </w:t>
      </w:r>
      <w:r w:rsidR="00984418" w:rsidRPr="00732F41">
        <w:rPr>
          <w:i/>
          <w:color w:val="002060"/>
          <w:sz w:val="22"/>
          <w:szCs w:val="22"/>
        </w:rPr>
        <w:t>DREETS</w:t>
      </w:r>
      <w:r w:rsidR="00732F41">
        <w:rPr>
          <w:i/>
          <w:color w:val="002060"/>
          <w:sz w:val="22"/>
          <w:szCs w:val="22"/>
        </w:rPr>
        <w:t xml:space="preserve"> </w:t>
      </w:r>
      <w:r w:rsidRPr="00732F41">
        <w:rPr>
          <w:i/>
          <w:color w:val="002060"/>
          <w:sz w:val="22"/>
          <w:szCs w:val="22"/>
        </w:rPr>
        <w:t>ou en ligne sur le site du ministère chargé de l'emploi ;</w:t>
      </w:r>
      <w:r w:rsidRPr="00732F41">
        <w:rPr>
          <w:i/>
          <w:color w:val="002060"/>
          <w:sz w:val="22"/>
          <w:szCs w:val="22"/>
        </w:rPr>
        <w:br/>
        <w:t>- le dossier prévu à l'article R. 335-7 du code de l'éducation.</w:t>
      </w:r>
    </w:p>
    <w:p w:rsidR="00EF2976" w:rsidRPr="00732F41" w:rsidRDefault="00EF2976" w:rsidP="00C71495">
      <w:pPr>
        <w:jc w:val="both"/>
        <w:rPr>
          <w:i/>
          <w:color w:val="002060"/>
        </w:rPr>
      </w:pPr>
      <w:r w:rsidRPr="00732F41">
        <w:rPr>
          <w:i/>
          <w:color w:val="002060"/>
          <w:sz w:val="22"/>
          <w:szCs w:val="22"/>
        </w:rPr>
        <w:br/>
        <w:t>La décision d'admission de la recevabilité de la demande autorisant le candidat à se présenter à une session titre est valable un an à compter de la date de sa notification à l'intéressé. Cette décision est accompagnée d'un courrier précisant le type de session auquel le candidat devra se présenter.</w:t>
      </w:r>
    </w:p>
    <w:p w:rsidR="00EF2976" w:rsidRPr="00732F41" w:rsidRDefault="00EF2976" w:rsidP="00C71495">
      <w:pPr>
        <w:jc w:val="both"/>
        <w:rPr>
          <w:i/>
          <w:color w:val="002060"/>
          <w:sz w:val="22"/>
          <w:szCs w:val="22"/>
        </w:rPr>
      </w:pPr>
    </w:p>
    <w:p w:rsidR="00EF2976" w:rsidRPr="00732F41" w:rsidRDefault="00EF2976" w:rsidP="00C71495">
      <w:pPr>
        <w:jc w:val="both"/>
        <w:rPr>
          <w:i/>
          <w:color w:val="002060"/>
          <w:sz w:val="22"/>
          <w:szCs w:val="22"/>
        </w:rPr>
      </w:pPr>
      <w:bookmarkStart w:id="7" w:name="LEGIARTI000031852600"/>
      <w:bookmarkEnd w:id="7"/>
      <w:r w:rsidRPr="00732F41">
        <w:rPr>
          <w:b/>
          <w:i/>
          <w:color w:val="002060"/>
          <w:sz w:val="22"/>
          <w:szCs w:val="22"/>
        </w:rPr>
        <w:t>Article 8</w:t>
      </w:r>
      <w:r w:rsidRPr="00732F41">
        <w:rPr>
          <w:i/>
          <w:color w:val="002060"/>
          <w:sz w:val="22"/>
          <w:szCs w:val="22"/>
        </w:rPr>
        <w:t xml:space="preserve"> </w:t>
      </w:r>
    </w:p>
    <w:p w:rsidR="00EF2976" w:rsidRPr="00732F41" w:rsidRDefault="00EF2976" w:rsidP="00C71495">
      <w:pPr>
        <w:jc w:val="both"/>
        <w:rPr>
          <w:i/>
          <w:color w:val="002060"/>
          <w:sz w:val="22"/>
          <w:szCs w:val="22"/>
        </w:rPr>
      </w:pPr>
      <w:r w:rsidRPr="00732F41">
        <w:rPr>
          <w:i/>
          <w:color w:val="002060"/>
          <w:sz w:val="22"/>
          <w:szCs w:val="22"/>
        </w:rPr>
        <w:t>Les documents de référence mentionnées au 1° et 2° de l'article R. 335-17 auxquels renvoient les dispositions de l'article R. 338-4 du code de l'éducation sont dénommés « référentiels d'emploi, d'activités et de compétences » et « référentiel de certification ».</w:t>
      </w:r>
      <w:r w:rsidRPr="00732F41">
        <w:rPr>
          <w:i/>
          <w:color w:val="002060"/>
          <w:sz w:val="22"/>
          <w:szCs w:val="22"/>
        </w:rPr>
        <w:br/>
        <w:t>Ces référentiels sont établis pour chaque spécialité du titre et les certificats complémentaires (CCS) pouvant lui être associés : chacun des CCP y est décrit.</w:t>
      </w:r>
      <w:r w:rsidRPr="00732F41">
        <w:rPr>
          <w:i/>
          <w:color w:val="002060"/>
          <w:sz w:val="22"/>
          <w:szCs w:val="22"/>
        </w:rPr>
        <w:br/>
        <w:t>Le référentiel de certification fixe les modalités d'évaluation permettant de vérifier les compétences du candidat. Le référentiel de certification définit les documents dont le jury doit disposer lors de l'évaluation et détermine :</w:t>
      </w:r>
    </w:p>
    <w:p w:rsidR="00EF2976" w:rsidRPr="00732F41" w:rsidRDefault="00EF2976" w:rsidP="00C71495">
      <w:pPr>
        <w:jc w:val="both"/>
        <w:rPr>
          <w:i/>
          <w:color w:val="002060"/>
          <w:sz w:val="22"/>
          <w:szCs w:val="22"/>
        </w:rPr>
      </w:pPr>
      <w:r w:rsidRPr="00732F41">
        <w:rPr>
          <w:i/>
          <w:color w:val="002060"/>
          <w:sz w:val="22"/>
          <w:szCs w:val="22"/>
        </w:rPr>
        <w:br/>
        <w:t>- les objectifs d'évaluation ainsi que les critères d'appréciation des compétences requises ;</w:t>
      </w:r>
      <w:r w:rsidRPr="00732F41">
        <w:rPr>
          <w:i/>
          <w:color w:val="002060"/>
          <w:sz w:val="22"/>
          <w:szCs w:val="22"/>
        </w:rPr>
        <w:br/>
        <w:t>- le contenu, les modalités et les moyens de mise en œuvre de la situation professionnelle d'évaluation observable, réelle ou reconstituée, correspondant aux compétences requises ;</w:t>
      </w:r>
    </w:p>
    <w:p w:rsidR="000A6FB3" w:rsidRDefault="00EF2976" w:rsidP="00C71495">
      <w:pPr>
        <w:jc w:val="both"/>
        <w:rPr>
          <w:i/>
          <w:color w:val="002060"/>
          <w:sz w:val="22"/>
          <w:szCs w:val="22"/>
        </w:rPr>
      </w:pPr>
      <w:r w:rsidRPr="00732F41">
        <w:rPr>
          <w:i/>
          <w:color w:val="002060"/>
          <w:sz w:val="22"/>
          <w:szCs w:val="22"/>
        </w:rPr>
        <w:t>- si la situation professionnelle ne peut être observée, l'ensemble des éléments susceptibles d'établir que le candidat possède les compétences, aptitudes et connaissances requises</w:t>
      </w:r>
    </w:p>
    <w:p w:rsidR="000A6FB3" w:rsidRDefault="000A6FB3" w:rsidP="00C71495">
      <w:pPr>
        <w:jc w:val="both"/>
        <w:rPr>
          <w:i/>
          <w:color w:val="002060"/>
          <w:sz w:val="22"/>
          <w:szCs w:val="22"/>
        </w:rPr>
      </w:pPr>
    </w:p>
    <w:p w:rsidR="00EF2976" w:rsidRPr="00732F41" w:rsidRDefault="00EF2976" w:rsidP="00C71495">
      <w:pPr>
        <w:jc w:val="both"/>
        <w:rPr>
          <w:i/>
          <w:color w:val="002060"/>
          <w:sz w:val="22"/>
          <w:szCs w:val="22"/>
        </w:rPr>
      </w:pPr>
      <w:r w:rsidRPr="00732F41">
        <w:rPr>
          <w:i/>
          <w:color w:val="002060"/>
          <w:sz w:val="22"/>
          <w:szCs w:val="22"/>
        </w:rPr>
        <w:lastRenderedPageBreak/>
        <w:t>- les objectifs de l'entretien final avec le jury destiné à vérifier le niveau de maîtrise par le candidat de l'ensemble des compétences requises pour l'exercice des activités auxquelles conduisent le titre et sa représentation globale du métier.</w:t>
      </w:r>
    </w:p>
    <w:p w:rsidR="00EF2976" w:rsidRPr="00732F41" w:rsidRDefault="00EF2976" w:rsidP="00C71495">
      <w:pPr>
        <w:spacing w:before="100" w:beforeAutospacing="1" w:after="100" w:afterAutospacing="1"/>
        <w:jc w:val="both"/>
        <w:rPr>
          <w:i/>
          <w:color w:val="002060"/>
          <w:sz w:val="22"/>
          <w:szCs w:val="22"/>
        </w:rPr>
      </w:pPr>
      <w:r w:rsidRPr="00732F41">
        <w:rPr>
          <w:i/>
          <w:color w:val="002060"/>
          <w:sz w:val="22"/>
          <w:szCs w:val="22"/>
        </w:rPr>
        <w:br/>
        <w:t xml:space="preserve">Pour prendre sa décision, le jury dispose </w:t>
      </w:r>
      <w:proofErr w:type="gramStart"/>
      <w:r w:rsidRPr="00732F41">
        <w:rPr>
          <w:i/>
          <w:color w:val="002060"/>
          <w:sz w:val="22"/>
          <w:szCs w:val="22"/>
        </w:rPr>
        <w:t>:</w:t>
      </w:r>
      <w:proofErr w:type="gramEnd"/>
      <w:r w:rsidRPr="00732F41">
        <w:rPr>
          <w:i/>
          <w:color w:val="002060"/>
          <w:sz w:val="22"/>
          <w:szCs w:val="22"/>
        </w:rPr>
        <w:br/>
        <w:t>1. Des résultats de la mise en situation professionnelle complétés, éventuellement, du questionnaire professionnel ou de l'entretien technique ou du questionnement à partir de production s).</w:t>
      </w:r>
      <w:r w:rsidRPr="00732F41">
        <w:rPr>
          <w:i/>
          <w:color w:val="002060"/>
          <w:sz w:val="22"/>
          <w:szCs w:val="22"/>
        </w:rPr>
        <w:br/>
        <w:t>2. Du Dossier Professionnel (DP) dans lequel le candidat a consigné les preuves de sa pratique professionnelle.</w:t>
      </w:r>
      <w:r w:rsidRPr="00732F41">
        <w:rPr>
          <w:i/>
          <w:color w:val="002060"/>
          <w:sz w:val="22"/>
          <w:szCs w:val="22"/>
        </w:rPr>
        <w:br/>
        <w:t>3. Des résultats des évaluations réalisées en cours de formation lorsque le candidat évalué est issu d'un parcours de formation.</w:t>
      </w:r>
      <w:r w:rsidRPr="00732F41">
        <w:rPr>
          <w:i/>
          <w:color w:val="002060"/>
          <w:sz w:val="22"/>
          <w:szCs w:val="22"/>
        </w:rPr>
        <w:br/>
        <w:t>4. De l'entretien final.</w:t>
      </w:r>
      <w:r w:rsidRPr="00732F41">
        <w:rPr>
          <w:i/>
          <w:color w:val="002060"/>
          <w:sz w:val="22"/>
          <w:szCs w:val="22"/>
        </w:rPr>
        <w:br/>
        <w:t>L'ensemble de ces éléments fonde la décision du jury pour la délivrance du titre.</w:t>
      </w:r>
    </w:p>
    <w:p w:rsidR="00EF2976" w:rsidRPr="00732F41" w:rsidRDefault="00EF2976" w:rsidP="00C71495">
      <w:pPr>
        <w:spacing w:before="100" w:beforeAutospacing="1" w:after="100" w:afterAutospacing="1"/>
        <w:jc w:val="both"/>
        <w:rPr>
          <w:i/>
          <w:color w:val="002060"/>
          <w:sz w:val="22"/>
          <w:szCs w:val="22"/>
        </w:rPr>
      </w:pPr>
    </w:p>
    <w:p w:rsidR="00EF2976" w:rsidRPr="00732F41" w:rsidRDefault="00EF2976" w:rsidP="00C71495">
      <w:pPr>
        <w:jc w:val="both"/>
        <w:rPr>
          <w:i/>
          <w:color w:val="002060"/>
          <w:sz w:val="22"/>
          <w:szCs w:val="22"/>
        </w:rPr>
      </w:pPr>
      <w:bookmarkStart w:id="8" w:name="LEGIARTI000031852602"/>
      <w:bookmarkEnd w:id="8"/>
      <w:r w:rsidRPr="00732F41">
        <w:rPr>
          <w:b/>
          <w:i/>
          <w:color w:val="002060"/>
          <w:sz w:val="22"/>
          <w:szCs w:val="22"/>
        </w:rPr>
        <w:t>Article 9</w:t>
      </w:r>
      <w:r w:rsidRPr="00732F41">
        <w:rPr>
          <w:i/>
          <w:color w:val="002060"/>
          <w:sz w:val="22"/>
          <w:szCs w:val="22"/>
        </w:rPr>
        <w:t xml:space="preserve"> </w:t>
      </w:r>
    </w:p>
    <w:p w:rsidR="00EF2976" w:rsidRPr="00732F41" w:rsidRDefault="00EF2976" w:rsidP="00C71495">
      <w:pPr>
        <w:jc w:val="both"/>
        <w:rPr>
          <w:i/>
          <w:color w:val="002060"/>
          <w:sz w:val="22"/>
          <w:szCs w:val="22"/>
        </w:rPr>
      </w:pPr>
      <w:r w:rsidRPr="00732F41">
        <w:rPr>
          <w:i/>
          <w:color w:val="002060"/>
          <w:sz w:val="22"/>
          <w:szCs w:val="22"/>
        </w:rPr>
        <w:t>A. - Pour l'octroi du titre professionnel, le jury se prononce au terme de l'entretien final avec les candidats.</w:t>
      </w:r>
    </w:p>
    <w:p w:rsidR="00EF2976" w:rsidRPr="00732F41" w:rsidRDefault="00EF2976" w:rsidP="00C71495">
      <w:pPr>
        <w:jc w:val="both"/>
        <w:rPr>
          <w:i/>
          <w:color w:val="002060"/>
          <w:sz w:val="22"/>
          <w:szCs w:val="22"/>
        </w:rPr>
      </w:pPr>
      <w:r w:rsidRPr="00732F41">
        <w:rPr>
          <w:i/>
          <w:color w:val="002060"/>
          <w:sz w:val="22"/>
          <w:szCs w:val="22"/>
        </w:rPr>
        <w:br/>
        <w:t>L'entretien final se déroule en fin de session titre ou de session CCP lorsqu'il s'agit du dernier CCP d'un parcours par capitalisation visant le titre.</w:t>
      </w:r>
    </w:p>
    <w:p w:rsidR="00EF2976" w:rsidRPr="00732F41" w:rsidRDefault="00EF2976" w:rsidP="00C71495">
      <w:pPr>
        <w:jc w:val="both"/>
        <w:rPr>
          <w:i/>
          <w:color w:val="002060"/>
          <w:sz w:val="22"/>
          <w:szCs w:val="22"/>
        </w:rPr>
      </w:pPr>
      <w:r w:rsidRPr="00732F41">
        <w:rPr>
          <w:i/>
          <w:color w:val="002060"/>
          <w:sz w:val="22"/>
          <w:szCs w:val="22"/>
        </w:rPr>
        <w:br/>
        <w:t>I. - Dans le cadre de la session titre</w:t>
      </w:r>
    </w:p>
    <w:p w:rsidR="00EF2976" w:rsidRPr="00732F41" w:rsidRDefault="00EF2976" w:rsidP="00C71495">
      <w:pPr>
        <w:jc w:val="both"/>
        <w:rPr>
          <w:i/>
          <w:color w:val="002060"/>
          <w:sz w:val="22"/>
          <w:szCs w:val="22"/>
        </w:rPr>
      </w:pPr>
      <w:r w:rsidRPr="00732F41">
        <w:rPr>
          <w:i/>
          <w:color w:val="002060"/>
          <w:sz w:val="22"/>
          <w:szCs w:val="22"/>
        </w:rPr>
        <w:br/>
        <w:t>I-1. Pour les candidats issus d'un parcours de formation, le jury prend sa décision au vu :</w:t>
      </w:r>
    </w:p>
    <w:p w:rsidR="00EF2976" w:rsidRPr="00732F41" w:rsidRDefault="00EF2976" w:rsidP="00C71495">
      <w:pPr>
        <w:jc w:val="both"/>
        <w:rPr>
          <w:i/>
          <w:color w:val="002060"/>
          <w:sz w:val="22"/>
          <w:szCs w:val="22"/>
        </w:rPr>
      </w:pPr>
      <w:r w:rsidRPr="00732F41">
        <w:rPr>
          <w:i/>
          <w:color w:val="002060"/>
          <w:sz w:val="22"/>
          <w:szCs w:val="22"/>
        </w:rPr>
        <w:t>- des résultats de la mise en situation professionnelle complétés, éventuellement, du questionnaire professionnel ou de l'entretien technique ou du questionnement à partir de production(s) prévus au RC ;</w:t>
      </w:r>
    </w:p>
    <w:p w:rsidR="00EF2976" w:rsidRPr="00732F41" w:rsidRDefault="00EF2976" w:rsidP="00C71495">
      <w:pPr>
        <w:jc w:val="both"/>
        <w:rPr>
          <w:i/>
          <w:color w:val="002060"/>
          <w:sz w:val="22"/>
          <w:szCs w:val="22"/>
        </w:rPr>
      </w:pPr>
      <w:r w:rsidRPr="00732F41">
        <w:rPr>
          <w:i/>
          <w:color w:val="002060"/>
          <w:sz w:val="22"/>
          <w:szCs w:val="22"/>
        </w:rPr>
        <w:t>- du dossier professionnel (DP) attestant des pratiques professionnelles et de ses annexes si prévues au RC ;</w:t>
      </w:r>
    </w:p>
    <w:p w:rsidR="00EF2976" w:rsidRPr="00732F41" w:rsidRDefault="00EF2976" w:rsidP="00C71495">
      <w:pPr>
        <w:jc w:val="both"/>
        <w:rPr>
          <w:i/>
          <w:color w:val="002060"/>
          <w:sz w:val="22"/>
          <w:szCs w:val="22"/>
        </w:rPr>
      </w:pPr>
      <w:r w:rsidRPr="00732F41">
        <w:rPr>
          <w:i/>
          <w:color w:val="002060"/>
          <w:sz w:val="22"/>
          <w:szCs w:val="22"/>
        </w:rPr>
        <w:t>- des résultats des évaluations passées en cours de formation (ECF).</w:t>
      </w:r>
    </w:p>
    <w:p w:rsidR="00EF2976" w:rsidRPr="00732F41" w:rsidRDefault="00EF2976" w:rsidP="00C71495">
      <w:pPr>
        <w:jc w:val="both"/>
        <w:rPr>
          <w:i/>
          <w:color w:val="002060"/>
          <w:sz w:val="22"/>
          <w:szCs w:val="22"/>
        </w:rPr>
      </w:pPr>
      <w:r w:rsidRPr="00732F41">
        <w:rPr>
          <w:i/>
          <w:color w:val="002060"/>
          <w:sz w:val="22"/>
          <w:szCs w:val="22"/>
        </w:rPr>
        <w:t>I-2. Pour les candidats s'inscrivant dans un parcours de validation des acquis de l'expérience, le jury prend sa décision au vu :</w:t>
      </w:r>
    </w:p>
    <w:p w:rsidR="00EF2976" w:rsidRPr="00732F41" w:rsidRDefault="00EF2976" w:rsidP="00C71495">
      <w:pPr>
        <w:jc w:val="both"/>
        <w:rPr>
          <w:i/>
          <w:color w:val="002060"/>
          <w:sz w:val="22"/>
          <w:szCs w:val="22"/>
        </w:rPr>
      </w:pPr>
      <w:r w:rsidRPr="00732F41">
        <w:rPr>
          <w:i/>
          <w:color w:val="002060"/>
          <w:sz w:val="22"/>
          <w:szCs w:val="22"/>
        </w:rPr>
        <w:t>- des résultats de la mise en situation professionnelle complétés, éventuellement, du questionnaire professionnel ou de l'entretien technique ou du questionnement à partir de production(s) prévus au RC ;</w:t>
      </w:r>
    </w:p>
    <w:p w:rsidR="00EF2976" w:rsidRPr="00732F41" w:rsidRDefault="00EF2976" w:rsidP="00C71495">
      <w:pPr>
        <w:jc w:val="both"/>
        <w:rPr>
          <w:i/>
          <w:color w:val="002060"/>
          <w:sz w:val="22"/>
          <w:szCs w:val="22"/>
        </w:rPr>
      </w:pPr>
      <w:r w:rsidRPr="00732F41">
        <w:rPr>
          <w:i/>
          <w:color w:val="002060"/>
          <w:sz w:val="22"/>
          <w:szCs w:val="22"/>
        </w:rPr>
        <w:lastRenderedPageBreak/>
        <w:t>- du dossier professionnel (DP) attestant des pratiques professionnelles et de ses annexes si prévues au RC.</w:t>
      </w:r>
    </w:p>
    <w:p w:rsidR="00EF2976" w:rsidRPr="00732F41" w:rsidRDefault="00EF2976" w:rsidP="00C71495">
      <w:pPr>
        <w:jc w:val="both"/>
        <w:rPr>
          <w:i/>
          <w:color w:val="002060"/>
          <w:sz w:val="22"/>
          <w:szCs w:val="22"/>
        </w:rPr>
      </w:pPr>
      <w:r w:rsidRPr="00732F41">
        <w:rPr>
          <w:i/>
          <w:color w:val="002060"/>
          <w:sz w:val="22"/>
          <w:szCs w:val="22"/>
        </w:rPr>
        <w:t xml:space="preserve">I-3. Pour les candidats s'inscrivant dans un parcours de capitalisation de CCP et n'ayant pas initialement visé le titre, le jury prend sa décision au vu du livret de certification comportant l'ensemble des CCP du titre. Ce livret de certification est établi préalablement à la session d'examen par le </w:t>
      </w:r>
      <w:r w:rsidR="005F555C" w:rsidRPr="00732F41">
        <w:rPr>
          <w:i/>
          <w:color w:val="002060"/>
          <w:sz w:val="22"/>
          <w:szCs w:val="22"/>
        </w:rPr>
        <w:t xml:space="preserve">représentant territorial compétent du ministère chargé de l’emploi </w:t>
      </w:r>
      <w:r w:rsidRPr="00732F41">
        <w:rPr>
          <w:i/>
          <w:color w:val="002060"/>
          <w:sz w:val="22"/>
          <w:szCs w:val="22"/>
        </w:rPr>
        <w:t>à partir des différents livrets de certification, équivalences ou titres professionnels obtenus précédemment.</w:t>
      </w:r>
    </w:p>
    <w:p w:rsidR="00EF2976" w:rsidRPr="00732F41" w:rsidRDefault="00EF2976" w:rsidP="00C71495">
      <w:pPr>
        <w:jc w:val="both"/>
        <w:rPr>
          <w:i/>
          <w:color w:val="002060"/>
          <w:sz w:val="22"/>
          <w:szCs w:val="22"/>
        </w:rPr>
      </w:pPr>
      <w:r w:rsidRPr="00732F41">
        <w:rPr>
          <w:i/>
          <w:color w:val="002060"/>
          <w:sz w:val="22"/>
          <w:szCs w:val="22"/>
        </w:rPr>
        <w:t>II. - Dans le cadre de la dernière session CCP d'un parcours par capitalisation, le jury se prononce au vu :</w:t>
      </w:r>
    </w:p>
    <w:p w:rsidR="00EF2976" w:rsidRPr="00732F41" w:rsidRDefault="00EF2976" w:rsidP="00C71495">
      <w:pPr>
        <w:jc w:val="both"/>
        <w:rPr>
          <w:i/>
          <w:color w:val="002060"/>
          <w:sz w:val="22"/>
          <w:szCs w:val="22"/>
        </w:rPr>
      </w:pPr>
      <w:r w:rsidRPr="00732F41">
        <w:rPr>
          <w:i/>
          <w:color w:val="002060"/>
          <w:sz w:val="22"/>
          <w:szCs w:val="22"/>
        </w:rPr>
        <w:t>- des résultats de la mise en situation professionnelle complétés, éventuellement, du questionnaire professionnel ou de l'entretien technique ou du questionnement à partir de production(s) prévus au RC ;</w:t>
      </w:r>
    </w:p>
    <w:p w:rsidR="00EF2976" w:rsidRPr="00732F41" w:rsidRDefault="00EF2976" w:rsidP="00C71495">
      <w:pPr>
        <w:jc w:val="both"/>
        <w:rPr>
          <w:i/>
          <w:color w:val="002060"/>
          <w:sz w:val="22"/>
          <w:szCs w:val="22"/>
        </w:rPr>
      </w:pPr>
      <w:r w:rsidRPr="00732F41">
        <w:rPr>
          <w:i/>
          <w:color w:val="002060"/>
          <w:sz w:val="22"/>
          <w:szCs w:val="22"/>
        </w:rPr>
        <w:t>- du dossier professionnel (DP) attestant des pratiques professionnelles et de ses annexes si prévues au RC ;</w:t>
      </w:r>
    </w:p>
    <w:p w:rsidR="00EF2976" w:rsidRPr="00732F41" w:rsidRDefault="00EF2976" w:rsidP="00C71495">
      <w:pPr>
        <w:jc w:val="both"/>
        <w:rPr>
          <w:i/>
          <w:color w:val="002060"/>
          <w:sz w:val="22"/>
          <w:szCs w:val="22"/>
        </w:rPr>
      </w:pPr>
      <w:r w:rsidRPr="00732F41">
        <w:rPr>
          <w:i/>
          <w:color w:val="002060"/>
          <w:sz w:val="22"/>
          <w:szCs w:val="22"/>
        </w:rPr>
        <w:t>- des résultats des évaluations passées en cours de formation (ECF) du dernier CCP visé, à l'exception des candidats issus de parcours VAE ;</w:t>
      </w:r>
    </w:p>
    <w:p w:rsidR="00EF2976" w:rsidRPr="00732F41" w:rsidRDefault="00EF2976" w:rsidP="00C71495">
      <w:pPr>
        <w:jc w:val="both"/>
        <w:rPr>
          <w:i/>
          <w:color w:val="002060"/>
          <w:sz w:val="22"/>
          <w:szCs w:val="22"/>
        </w:rPr>
      </w:pPr>
      <w:r w:rsidRPr="00732F41">
        <w:rPr>
          <w:i/>
          <w:color w:val="002060"/>
          <w:sz w:val="22"/>
          <w:szCs w:val="22"/>
        </w:rPr>
        <w:t>- du livret de certification.</w:t>
      </w:r>
    </w:p>
    <w:p w:rsidR="00EF2976" w:rsidRPr="00732F41" w:rsidRDefault="00EF2976" w:rsidP="00C71495">
      <w:pPr>
        <w:jc w:val="both"/>
        <w:rPr>
          <w:i/>
          <w:color w:val="002060"/>
          <w:sz w:val="22"/>
          <w:szCs w:val="22"/>
        </w:rPr>
      </w:pPr>
      <w:r w:rsidRPr="00732F41">
        <w:rPr>
          <w:i/>
          <w:color w:val="002060"/>
          <w:sz w:val="22"/>
          <w:szCs w:val="22"/>
        </w:rPr>
        <w:t>A l'issue de la session CCP, le jury fait passer au candidat l'entretien final pour l'octroi du titre.</w:t>
      </w:r>
    </w:p>
    <w:p w:rsidR="00EF2976" w:rsidRPr="00732F41" w:rsidRDefault="00EF2976" w:rsidP="00C71495">
      <w:pPr>
        <w:jc w:val="both"/>
        <w:rPr>
          <w:i/>
          <w:color w:val="002060"/>
          <w:sz w:val="22"/>
          <w:szCs w:val="22"/>
        </w:rPr>
      </w:pPr>
      <w:r w:rsidRPr="00732F41">
        <w:rPr>
          <w:i/>
          <w:color w:val="002060"/>
          <w:sz w:val="22"/>
          <w:szCs w:val="22"/>
        </w:rPr>
        <w:br/>
        <w:t>B. - Pour l'octroi d'un CCP, le jury se prononce au vu :</w:t>
      </w:r>
    </w:p>
    <w:p w:rsidR="00EF2976" w:rsidRPr="00732F41" w:rsidRDefault="00EF2976" w:rsidP="00C71495">
      <w:pPr>
        <w:jc w:val="both"/>
        <w:rPr>
          <w:i/>
          <w:color w:val="002060"/>
          <w:sz w:val="22"/>
          <w:szCs w:val="22"/>
        </w:rPr>
      </w:pPr>
      <w:r w:rsidRPr="00732F41">
        <w:rPr>
          <w:i/>
          <w:color w:val="002060"/>
          <w:sz w:val="22"/>
          <w:szCs w:val="22"/>
        </w:rPr>
        <w:t>- des résultats de la mise en situation professionnelle complétés, éventuellement, du questionnaire professionnel ou de l'entretien technique ou du questionnement à partir de production(s) prévus au RC ;</w:t>
      </w:r>
    </w:p>
    <w:p w:rsidR="00EF2976" w:rsidRPr="00732F41" w:rsidRDefault="00EF2976" w:rsidP="00C71495">
      <w:pPr>
        <w:jc w:val="both"/>
        <w:rPr>
          <w:i/>
          <w:color w:val="002060"/>
          <w:sz w:val="22"/>
          <w:szCs w:val="22"/>
        </w:rPr>
      </w:pPr>
      <w:r w:rsidRPr="00732F41">
        <w:rPr>
          <w:i/>
          <w:color w:val="002060"/>
          <w:sz w:val="22"/>
          <w:szCs w:val="22"/>
        </w:rPr>
        <w:t>- du dossier professionnel (DP) attestant des pratiques professionnelles et de ses annexes si prévues au RC ;</w:t>
      </w:r>
    </w:p>
    <w:p w:rsidR="00EF2976" w:rsidRPr="00732F41" w:rsidRDefault="00EF2976" w:rsidP="00C71495">
      <w:pPr>
        <w:jc w:val="both"/>
        <w:rPr>
          <w:i/>
          <w:color w:val="002060"/>
          <w:sz w:val="22"/>
          <w:szCs w:val="22"/>
        </w:rPr>
      </w:pPr>
      <w:r w:rsidRPr="00732F41">
        <w:rPr>
          <w:i/>
          <w:color w:val="002060"/>
          <w:sz w:val="22"/>
          <w:szCs w:val="22"/>
        </w:rPr>
        <w:t>- des résultats des évaluations passées en cours de formation (ECF) pour les candidats issus d'un parcours de formation.</w:t>
      </w:r>
    </w:p>
    <w:p w:rsidR="00EF2976" w:rsidRDefault="00EF2976" w:rsidP="00C71495">
      <w:pPr>
        <w:jc w:val="both"/>
        <w:rPr>
          <w:i/>
          <w:color w:val="002060"/>
          <w:sz w:val="22"/>
          <w:szCs w:val="22"/>
        </w:rPr>
      </w:pPr>
      <w:r w:rsidRPr="00732F41">
        <w:rPr>
          <w:i/>
          <w:color w:val="002060"/>
          <w:sz w:val="22"/>
          <w:szCs w:val="22"/>
        </w:rPr>
        <w:t>A l'issue de chaque session CCP, le livret de certification du candidat est actualisé par le</w:t>
      </w:r>
      <w:r w:rsidR="00A944EA" w:rsidRPr="00732F41">
        <w:rPr>
          <w:i/>
          <w:color w:val="002060"/>
          <w:sz w:val="22"/>
          <w:szCs w:val="22"/>
        </w:rPr>
        <w:t xml:space="preserve"> représentant territorial compétent du ministère chargé de l’emploi</w:t>
      </w:r>
      <w:r w:rsidRPr="00732F41">
        <w:rPr>
          <w:i/>
          <w:color w:val="002060"/>
          <w:sz w:val="22"/>
          <w:szCs w:val="22"/>
        </w:rPr>
        <w:t>.</w:t>
      </w:r>
    </w:p>
    <w:p w:rsidR="000A6FB3" w:rsidRDefault="000A6FB3" w:rsidP="00C71495">
      <w:pPr>
        <w:jc w:val="both"/>
        <w:rPr>
          <w:i/>
          <w:color w:val="002060"/>
          <w:sz w:val="22"/>
          <w:szCs w:val="22"/>
        </w:rPr>
      </w:pPr>
    </w:p>
    <w:p w:rsidR="000A6FB3" w:rsidRDefault="000A6FB3" w:rsidP="00C71495">
      <w:pPr>
        <w:jc w:val="both"/>
        <w:rPr>
          <w:i/>
          <w:color w:val="002060"/>
          <w:sz w:val="22"/>
          <w:szCs w:val="22"/>
        </w:rPr>
      </w:pPr>
    </w:p>
    <w:p w:rsidR="000A6FB3" w:rsidRDefault="000A6FB3" w:rsidP="00C71495">
      <w:pPr>
        <w:jc w:val="both"/>
        <w:rPr>
          <w:i/>
          <w:color w:val="002060"/>
          <w:sz w:val="22"/>
          <w:szCs w:val="22"/>
        </w:rPr>
      </w:pPr>
    </w:p>
    <w:p w:rsidR="000A6FB3" w:rsidRDefault="000A6FB3" w:rsidP="00C71495">
      <w:pPr>
        <w:jc w:val="both"/>
        <w:rPr>
          <w:i/>
          <w:color w:val="002060"/>
          <w:sz w:val="22"/>
          <w:szCs w:val="22"/>
        </w:rPr>
      </w:pPr>
    </w:p>
    <w:p w:rsidR="000A6FB3" w:rsidRPr="00732F41" w:rsidRDefault="000A6FB3" w:rsidP="00C71495">
      <w:pPr>
        <w:jc w:val="both"/>
        <w:rPr>
          <w:i/>
          <w:color w:val="002060"/>
          <w:sz w:val="22"/>
          <w:szCs w:val="22"/>
        </w:rPr>
      </w:pPr>
    </w:p>
    <w:p w:rsidR="00EF2976" w:rsidRPr="00732F41" w:rsidRDefault="00EF2976" w:rsidP="00C71495">
      <w:pPr>
        <w:jc w:val="both"/>
        <w:rPr>
          <w:i/>
          <w:color w:val="002060"/>
          <w:sz w:val="22"/>
          <w:szCs w:val="22"/>
        </w:rPr>
      </w:pPr>
    </w:p>
    <w:p w:rsidR="00EF2976" w:rsidRPr="00732F41" w:rsidRDefault="00EF2976" w:rsidP="00C71495">
      <w:pPr>
        <w:jc w:val="both"/>
        <w:rPr>
          <w:i/>
          <w:color w:val="002060"/>
          <w:sz w:val="22"/>
          <w:szCs w:val="22"/>
        </w:rPr>
      </w:pPr>
      <w:r w:rsidRPr="00732F41">
        <w:rPr>
          <w:i/>
          <w:color w:val="002060"/>
          <w:sz w:val="22"/>
          <w:szCs w:val="22"/>
        </w:rPr>
        <w:lastRenderedPageBreak/>
        <w:t>C. - Pour l'octroi d'un CCS, le jury se prononce au vu :</w:t>
      </w:r>
    </w:p>
    <w:p w:rsidR="00EF2976" w:rsidRPr="00732F41" w:rsidRDefault="00EF2976" w:rsidP="00C71495">
      <w:pPr>
        <w:jc w:val="both"/>
        <w:rPr>
          <w:i/>
          <w:color w:val="002060"/>
          <w:sz w:val="22"/>
          <w:szCs w:val="22"/>
        </w:rPr>
      </w:pPr>
      <w:r w:rsidRPr="00732F41">
        <w:rPr>
          <w:i/>
          <w:color w:val="002060"/>
          <w:sz w:val="22"/>
          <w:szCs w:val="22"/>
        </w:rPr>
        <w:t>- du titre professionnel obtenu ;</w:t>
      </w:r>
    </w:p>
    <w:p w:rsidR="00EF2976" w:rsidRPr="00732F41" w:rsidRDefault="00EF2976" w:rsidP="00C71495">
      <w:pPr>
        <w:jc w:val="both"/>
        <w:rPr>
          <w:i/>
          <w:color w:val="002060"/>
          <w:sz w:val="22"/>
          <w:szCs w:val="22"/>
        </w:rPr>
      </w:pPr>
      <w:r w:rsidRPr="00732F41">
        <w:rPr>
          <w:i/>
          <w:color w:val="002060"/>
          <w:sz w:val="22"/>
          <w:szCs w:val="22"/>
        </w:rPr>
        <w:t>- des résultats de la mise en situation professionnelle complétés, éventuellement, du questionnaire professionnel ou de l'entretien technique ou du questionnement à partir de production(s) prévus au RC ;</w:t>
      </w:r>
    </w:p>
    <w:p w:rsidR="00EF2976" w:rsidRPr="00732F41" w:rsidRDefault="00EF2976" w:rsidP="00C71495">
      <w:pPr>
        <w:jc w:val="both"/>
        <w:rPr>
          <w:i/>
          <w:color w:val="002060"/>
          <w:sz w:val="22"/>
          <w:szCs w:val="22"/>
        </w:rPr>
      </w:pPr>
      <w:r w:rsidRPr="00732F41">
        <w:rPr>
          <w:i/>
          <w:color w:val="002060"/>
          <w:sz w:val="22"/>
          <w:szCs w:val="22"/>
        </w:rPr>
        <w:t>- du dossier professionnel (DP) attestant des pratiques professionnelles et de ses annexes si prévues au RC ;</w:t>
      </w:r>
    </w:p>
    <w:p w:rsidR="00EF2976" w:rsidRPr="00732F41" w:rsidRDefault="00EF2976" w:rsidP="00C71495">
      <w:pPr>
        <w:jc w:val="both"/>
        <w:rPr>
          <w:i/>
          <w:color w:val="002060"/>
          <w:sz w:val="22"/>
          <w:szCs w:val="22"/>
        </w:rPr>
      </w:pPr>
      <w:r w:rsidRPr="00732F41">
        <w:rPr>
          <w:i/>
          <w:color w:val="002060"/>
          <w:sz w:val="22"/>
          <w:szCs w:val="22"/>
        </w:rPr>
        <w:t>- des résultats des évaluations passées en cours de formation (ECF) pour les candidats issus d'un parcours de formation.</w:t>
      </w:r>
    </w:p>
    <w:p w:rsidR="00EF2976" w:rsidRPr="00732F41" w:rsidRDefault="00EF2976" w:rsidP="00C71495">
      <w:pPr>
        <w:jc w:val="both"/>
        <w:rPr>
          <w:i/>
          <w:color w:val="002060"/>
          <w:sz w:val="22"/>
          <w:szCs w:val="22"/>
        </w:rPr>
      </w:pPr>
      <w:bookmarkStart w:id="9" w:name="LEGIARTI000031852592"/>
      <w:bookmarkEnd w:id="9"/>
    </w:p>
    <w:p w:rsidR="00EF2976" w:rsidRPr="00732F41" w:rsidRDefault="00EF2976" w:rsidP="00C71495">
      <w:pPr>
        <w:jc w:val="both"/>
        <w:rPr>
          <w:i/>
          <w:color w:val="002060"/>
          <w:sz w:val="22"/>
          <w:szCs w:val="22"/>
        </w:rPr>
      </w:pPr>
      <w:r w:rsidRPr="00732F41">
        <w:rPr>
          <w:b/>
          <w:i/>
          <w:color w:val="002060"/>
          <w:sz w:val="22"/>
          <w:szCs w:val="22"/>
        </w:rPr>
        <w:t xml:space="preserve">Article 10 </w:t>
      </w:r>
    </w:p>
    <w:p w:rsidR="00EF2976" w:rsidRPr="00732F41" w:rsidRDefault="00EF2976" w:rsidP="00C71495">
      <w:pPr>
        <w:jc w:val="both"/>
        <w:rPr>
          <w:i/>
          <w:color w:val="002060"/>
        </w:rPr>
      </w:pPr>
      <w:r w:rsidRPr="00732F41">
        <w:rPr>
          <w:i/>
          <w:color w:val="002060"/>
          <w:sz w:val="22"/>
          <w:szCs w:val="22"/>
        </w:rPr>
        <w:t xml:space="preserve">Après validation du procès-verbal de session par le représentant </w:t>
      </w:r>
      <w:r w:rsidR="00A862AB" w:rsidRPr="00732F41">
        <w:rPr>
          <w:i/>
          <w:color w:val="002060"/>
          <w:sz w:val="22"/>
          <w:szCs w:val="22"/>
        </w:rPr>
        <w:t>territorial compétent du ministère chargé de l’emploi</w:t>
      </w:r>
      <w:r w:rsidRPr="00732F41">
        <w:rPr>
          <w:i/>
          <w:color w:val="002060"/>
          <w:sz w:val="22"/>
          <w:szCs w:val="22"/>
        </w:rPr>
        <w:t xml:space="preserve"> </w:t>
      </w:r>
      <w:proofErr w:type="gramStart"/>
      <w:r w:rsidRPr="00732F41">
        <w:rPr>
          <w:i/>
          <w:color w:val="002060"/>
          <w:sz w:val="22"/>
          <w:szCs w:val="22"/>
        </w:rPr>
        <w:t>:</w:t>
      </w:r>
      <w:proofErr w:type="gramEnd"/>
      <w:r w:rsidRPr="00732F41">
        <w:rPr>
          <w:i/>
          <w:color w:val="002060"/>
          <w:sz w:val="22"/>
          <w:szCs w:val="22"/>
        </w:rPr>
        <w:br/>
        <w:t xml:space="preserve">1. En cas de réussite au titre professionnel, le </w:t>
      </w:r>
      <w:r w:rsidR="00A862AB" w:rsidRPr="00732F41">
        <w:rPr>
          <w:i/>
          <w:color w:val="002060"/>
          <w:sz w:val="22"/>
          <w:szCs w:val="22"/>
        </w:rPr>
        <w:t xml:space="preserve">représentant territorial compétent du ministère chargé de l’emploi </w:t>
      </w:r>
      <w:r w:rsidRPr="00732F41">
        <w:rPr>
          <w:i/>
          <w:color w:val="002060"/>
          <w:sz w:val="22"/>
          <w:szCs w:val="22"/>
        </w:rPr>
        <w:t xml:space="preserve">délivre le titre professionnel au candidat. En cas de réussite au CCP, le </w:t>
      </w:r>
      <w:r w:rsidR="00A862AB" w:rsidRPr="00732F41">
        <w:rPr>
          <w:i/>
          <w:color w:val="002060"/>
          <w:sz w:val="22"/>
          <w:szCs w:val="22"/>
        </w:rPr>
        <w:t xml:space="preserve">représentant territorial compétent du ministère chargé de l’emploi </w:t>
      </w:r>
      <w:r w:rsidRPr="00732F41">
        <w:rPr>
          <w:i/>
          <w:color w:val="002060"/>
          <w:sz w:val="22"/>
          <w:szCs w:val="22"/>
        </w:rPr>
        <w:t>délivre le livret de certification actualisé au candidat.</w:t>
      </w:r>
      <w:r w:rsidRPr="00732F41">
        <w:rPr>
          <w:i/>
          <w:color w:val="002060"/>
          <w:sz w:val="22"/>
          <w:szCs w:val="22"/>
        </w:rPr>
        <w:br/>
        <w:t xml:space="preserve">2. En cas de réussite partielle au titre professionnel, le </w:t>
      </w:r>
      <w:r w:rsidR="00A862AB" w:rsidRPr="00732F41">
        <w:rPr>
          <w:i/>
          <w:color w:val="002060"/>
          <w:sz w:val="22"/>
          <w:szCs w:val="22"/>
        </w:rPr>
        <w:t xml:space="preserve">représentant territorial compétent du ministère chargé de l’emploi </w:t>
      </w:r>
      <w:r w:rsidRPr="00732F41">
        <w:rPr>
          <w:i/>
          <w:color w:val="002060"/>
          <w:sz w:val="22"/>
          <w:szCs w:val="22"/>
        </w:rPr>
        <w:t>remet au candidat un livret de certification. A partir de l'obtention d'un ou plusieurs CCP, le candidat peut se présenter aux autres CCP constitutifs du titre professionnel dans la limite de la durée de validité du titre. Le candidat dispose d'un délai maximum d'un an suite à la fin de validité du titre pour se présenter au titre.</w:t>
      </w:r>
      <w:r w:rsidRPr="00732F41">
        <w:rPr>
          <w:i/>
          <w:color w:val="002060"/>
          <w:sz w:val="22"/>
          <w:szCs w:val="22"/>
        </w:rPr>
        <w:br/>
        <w:t xml:space="preserve">Toutefois, au-delà d'un délai d'un an suivant la date de validation du procès-verbal de session par le </w:t>
      </w:r>
      <w:r w:rsidR="00A862AB" w:rsidRPr="00732F41">
        <w:rPr>
          <w:i/>
          <w:color w:val="002060"/>
          <w:sz w:val="22"/>
          <w:szCs w:val="22"/>
        </w:rPr>
        <w:t xml:space="preserve">représentant territorial compétent du ministère chargé de l’emploi </w:t>
      </w:r>
      <w:r w:rsidRPr="00732F41">
        <w:rPr>
          <w:i/>
          <w:color w:val="002060"/>
          <w:sz w:val="22"/>
          <w:szCs w:val="22"/>
        </w:rPr>
        <w:t>d'un ou plusieurs CCP, le candidat issu d'un parcours de formation devra suivre une formation en cohérence avec le ou les CCP visés.</w:t>
      </w:r>
      <w:r w:rsidRPr="00732F41">
        <w:rPr>
          <w:i/>
          <w:color w:val="002060"/>
          <w:sz w:val="22"/>
          <w:szCs w:val="22"/>
        </w:rPr>
        <w:br/>
        <w:t>3. En cas d'échec total au titre professionnel ou en cas d'absence, le candidat issu d'un parcours de formation dispose d'un délai maximum d'un an pour se présenter à une nouvelle session titre sans obligation de suivre une nouvelle formation. Au-delà d'un an, le candidat devra suivre une formation en cohérence avec le titre visé.</w:t>
      </w:r>
      <w:r w:rsidRPr="00732F41">
        <w:rPr>
          <w:i/>
          <w:color w:val="002060"/>
          <w:sz w:val="22"/>
          <w:szCs w:val="22"/>
        </w:rPr>
        <w:br/>
        <w:t>Dans le délai d'un an, le candidat ne peut se présenter à plus de trois sessions du titre visé.</w:t>
      </w:r>
      <w:r w:rsidRPr="00732F41">
        <w:rPr>
          <w:i/>
          <w:color w:val="002060"/>
          <w:sz w:val="22"/>
          <w:szCs w:val="22"/>
        </w:rPr>
        <w:br/>
        <w:t>En cas d'invalidation du procès-verbal de session par le</w:t>
      </w:r>
      <w:r w:rsidR="00A862AB" w:rsidRPr="00732F41">
        <w:rPr>
          <w:i/>
          <w:color w:val="002060"/>
          <w:sz w:val="22"/>
          <w:szCs w:val="22"/>
        </w:rPr>
        <w:t xml:space="preserve"> représentant territorial compétent du ministère chargé de l’emploi</w:t>
      </w:r>
      <w:r w:rsidRPr="00732F41">
        <w:rPr>
          <w:i/>
          <w:color w:val="002060"/>
          <w:sz w:val="22"/>
          <w:szCs w:val="22"/>
        </w:rPr>
        <w:t>, la session est annulée.</w:t>
      </w:r>
    </w:p>
    <w:p w:rsidR="00EF2976" w:rsidRPr="00732F41" w:rsidRDefault="00EF2976" w:rsidP="00C71495">
      <w:pPr>
        <w:jc w:val="both"/>
        <w:rPr>
          <w:i/>
          <w:color w:val="002060"/>
          <w:sz w:val="22"/>
          <w:szCs w:val="22"/>
        </w:rPr>
      </w:pPr>
    </w:p>
    <w:p w:rsidR="00EF2976" w:rsidRPr="00732F41" w:rsidRDefault="00EF2976" w:rsidP="00C71495">
      <w:pPr>
        <w:jc w:val="both"/>
        <w:rPr>
          <w:b/>
          <w:i/>
          <w:color w:val="002060"/>
        </w:rPr>
      </w:pPr>
      <w:bookmarkStart w:id="10" w:name="LEGIARTI000031852604"/>
      <w:bookmarkEnd w:id="10"/>
      <w:r w:rsidRPr="00732F41">
        <w:rPr>
          <w:b/>
          <w:i/>
          <w:color w:val="002060"/>
          <w:sz w:val="22"/>
          <w:szCs w:val="22"/>
        </w:rPr>
        <w:t>Article 11</w:t>
      </w:r>
    </w:p>
    <w:p w:rsidR="00EF2976" w:rsidRPr="00003EBF" w:rsidRDefault="00EF2976" w:rsidP="00C71495">
      <w:pPr>
        <w:pStyle w:val="NormalWeb"/>
        <w:spacing w:before="0" w:beforeAutospacing="0" w:after="0" w:afterAutospacing="0"/>
        <w:jc w:val="both"/>
        <w:rPr>
          <w:i/>
          <w:color w:val="000080"/>
        </w:rPr>
      </w:pPr>
      <w:r w:rsidRPr="00003EBF">
        <w:rPr>
          <w:i/>
          <w:color w:val="000080"/>
        </w:rPr>
        <w:t>Le présent arrêté annule et remplace l'arrêté du 9 mars 2006 relatif aux conditions de délivrance du titre professionnel du ministère chargé de l'emploi à compter du 1er juin 2016.</w:t>
      </w:r>
    </w:p>
    <w:p w:rsidR="00EF2976" w:rsidRPr="00003EBF" w:rsidRDefault="00EF2976" w:rsidP="00C71495">
      <w:pPr>
        <w:jc w:val="both"/>
        <w:rPr>
          <w:b/>
          <w:i/>
          <w:color w:val="000080"/>
          <w:sz w:val="22"/>
          <w:szCs w:val="22"/>
        </w:rPr>
      </w:pPr>
    </w:p>
    <w:p w:rsidR="00EF2976" w:rsidRPr="00003EBF" w:rsidRDefault="00EF2976" w:rsidP="00C71495">
      <w:pPr>
        <w:jc w:val="both"/>
        <w:rPr>
          <w:i/>
          <w:color w:val="000080"/>
          <w:sz w:val="22"/>
          <w:szCs w:val="22"/>
        </w:rPr>
      </w:pPr>
      <w:bookmarkStart w:id="11" w:name="LEGIARTI000031852606"/>
      <w:bookmarkEnd w:id="11"/>
      <w:r w:rsidRPr="00003EBF">
        <w:rPr>
          <w:b/>
          <w:i/>
          <w:color w:val="000080"/>
          <w:sz w:val="22"/>
          <w:szCs w:val="22"/>
        </w:rPr>
        <w:t>Article 12</w:t>
      </w:r>
      <w:r w:rsidRPr="00003EBF">
        <w:rPr>
          <w:i/>
          <w:color w:val="000080"/>
          <w:sz w:val="22"/>
          <w:szCs w:val="22"/>
          <w:u w:val="single"/>
        </w:rPr>
        <w:t>.</w:t>
      </w:r>
    </w:p>
    <w:p w:rsidR="00EF2976" w:rsidRPr="00003EBF" w:rsidRDefault="00EF2976" w:rsidP="00C71495">
      <w:pPr>
        <w:jc w:val="both"/>
        <w:rPr>
          <w:i/>
          <w:color w:val="000080"/>
          <w:sz w:val="22"/>
          <w:szCs w:val="22"/>
        </w:rPr>
      </w:pPr>
      <w:r w:rsidRPr="00003EBF">
        <w:rPr>
          <w:i/>
          <w:color w:val="000080"/>
          <w:sz w:val="22"/>
          <w:szCs w:val="22"/>
        </w:rPr>
        <w:t>Le délégué général à l'emploi et à la formation professionnelle par intérim est chargé de l'exécution du présent arrêté, qui sera publié au Journal officiel de la République française.</w:t>
      </w:r>
    </w:p>
    <w:p w:rsidR="00EF2976" w:rsidRPr="00003EBF" w:rsidRDefault="00EF2976" w:rsidP="00C71495">
      <w:pPr>
        <w:jc w:val="both"/>
        <w:rPr>
          <w:i/>
          <w:color w:val="000080"/>
          <w:sz w:val="22"/>
          <w:szCs w:val="22"/>
        </w:rPr>
      </w:pPr>
      <w:r w:rsidRPr="00003EBF">
        <w:rPr>
          <w:i/>
          <w:color w:val="000080"/>
          <w:sz w:val="22"/>
          <w:szCs w:val="22"/>
        </w:rPr>
        <w:br/>
        <w:t>Fait le 22 décembre 2015.</w:t>
      </w:r>
    </w:p>
    <w:p w:rsidR="00EF2976" w:rsidRPr="00003EBF" w:rsidRDefault="00EF2976" w:rsidP="00BD7BBC">
      <w:pPr>
        <w:rPr>
          <w:i/>
          <w:color w:val="000080"/>
          <w:sz w:val="22"/>
          <w:szCs w:val="22"/>
        </w:rPr>
      </w:pPr>
      <w:r w:rsidRPr="00003EBF">
        <w:rPr>
          <w:i/>
          <w:color w:val="000080"/>
          <w:sz w:val="22"/>
          <w:szCs w:val="22"/>
        </w:rPr>
        <w:br/>
        <w:t xml:space="preserve">Pour la ministre et par délégation </w:t>
      </w:r>
      <w:proofErr w:type="gramStart"/>
      <w:r w:rsidRPr="00003EBF">
        <w:rPr>
          <w:i/>
          <w:color w:val="000080"/>
          <w:sz w:val="22"/>
          <w:szCs w:val="22"/>
        </w:rPr>
        <w:t>:</w:t>
      </w:r>
      <w:proofErr w:type="gramEnd"/>
      <w:r w:rsidRPr="00003EBF">
        <w:rPr>
          <w:i/>
          <w:color w:val="000080"/>
          <w:sz w:val="22"/>
          <w:szCs w:val="22"/>
        </w:rPr>
        <w:br/>
      </w:r>
      <w:r w:rsidRPr="00003EBF">
        <w:rPr>
          <w:i/>
          <w:color w:val="000080"/>
          <w:sz w:val="22"/>
          <w:szCs w:val="22"/>
        </w:rPr>
        <w:br/>
        <w:t>Par empêchement du délégué général à l'emploi et à la formation professionnelle par intérim :</w:t>
      </w:r>
      <w:r w:rsidRPr="00003EBF">
        <w:rPr>
          <w:i/>
          <w:color w:val="000080"/>
          <w:sz w:val="22"/>
          <w:szCs w:val="22"/>
        </w:rPr>
        <w:br/>
      </w:r>
      <w:r w:rsidRPr="00003EBF">
        <w:rPr>
          <w:i/>
          <w:color w:val="000080"/>
          <w:sz w:val="22"/>
          <w:szCs w:val="22"/>
        </w:rPr>
        <w:br/>
        <w:t>La chef de service,</w:t>
      </w:r>
      <w:r w:rsidRPr="00003EBF">
        <w:rPr>
          <w:i/>
          <w:color w:val="000080"/>
          <w:sz w:val="22"/>
          <w:szCs w:val="22"/>
        </w:rPr>
        <w:br/>
      </w:r>
      <w:r w:rsidRPr="00003EBF">
        <w:rPr>
          <w:i/>
          <w:color w:val="000080"/>
          <w:sz w:val="22"/>
          <w:szCs w:val="22"/>
        </w:rPr>
        <w:br/>
        <w:t xml:space="preserve">C. </w:t>
      </w:r>
      <w:proofErr w:type="spellStart"/>
      <w:r w:rsidRPr="00003EBF">
        <w:rPr>
          <w:i/>
          <w:color w:val="000080"/>
          <w:sz w:val="22"/>
          <w:szCs w:val="22"/>
        </w:rPr>
        <w:t>Descreux</w:t>
      </w:r>
      <w:proofErr w:type="spellEnd"/>
    </w:p>
    <w:p w:rsidR="00EF2976" w:rsidRPr="00003EBF" w:rsidRDefault="00EF2976" w:rsidP="00EF2976">
      <w:pPr>
        <w:rPr>
          <w:i/>
          <w:color w:val="000080"/>
          <w:sz w:val="22"/>
          <w:szCs w:val="22"/>
        </w:rPr>
      </w:pPr>
    </w:p>
    <w:p w:rsidR="006E5781" w:rsidRPr="00003EBF" w:rsidRDefault="006E5781" w:rsidP="00EF2976">
      <w:pPr>
        <w:rPr>
          <w:i/>
          <w:color w:val="000080"/>
          <w:sz w:val="22"/>
          <w:szCs w:val="22"/>
        </w:rPr>
      </w:pPr>
    </w:p>
    <w:p w:rsidR="006E5781" w:rsidRPr="00003EBF" w:rsidRDefault="006E5781" w:rsidP="006E5781">
      <w:pPr>
        <w:rPr>
          <w:b/>
          <w:bCs/>
          <w:color w:val="000080"/>
          <w:sz w:val="21"/>
          <w:szCs w:val="21"/>
        </w:rPr>
        <w:sectPr w:rsidR="006E5781" w:rsidRPr="00003EBF" w:rsidSect="003807C7">
          <w:type w:val="continuous"/>
          <w:pgSz w:w="11906" w:h="16838" w:code="9"/>
          <w:pgMar w:top="1417" w:right="1417" w:bottom="454" w:left="1417" w:header="709" w:footer="340" w:gutter="0"/>
          <w:cols w:num="2" w:space="708"/>
          <w:docGrid w:linePitch="360"/>
        </w:sectPr>
      </w:pPr>
    </w:p>
    <w:p w:rsidR="006E5781" w:rsidRDefault="006E5781">
      <w:pPr>
        <w:jc w:val="both"/>
        <w:sectPr w:rsidR="006E5781" w:rsidSect="00964A42">
          <w:pgSz w:w="16840" w:h="11907" w:orient="landscape" w:code="9"/>
          <w:pgMar w:top="284" w:right="567" w:bottom="284" w:left="397" w:header="720" w:footer="720" w:gutter="0"/>
          <w:cols w:space="720"/>
          <w:titlePg/>
        </w:sectPr>
      </w:pPr>
    </w:p>
    <w:p w:rsidR="00D53E73" w:rsidRDefault="00D53E73">
      <w:pPr>
        <w:jc w:val="both"/>
      </w:pPr>
    </w:p>
    <w:tbl>
      <w:tblPr>
        <w:tblW w:w="16016" w:type="dxa"/>
        <w:tblInd w:w="55" w:type="dxa"/>
        <w:tblCellMar>
          <w:left w:w="70" w:type="dxa"/>
          <w:right w:w="70" w:type="dxa"/>
        </w:tblCellMar>
        <w:tblLook w:val="0000" w:firstRow="0" w:lastRow="0" w:firstColumn="0" w:lastColumn="0" w:noHBand="0" w:noVBand="0"/>
      </w:tblPr>
      <w:tblGrid>
        <w:gridCol w:w="363"/>
        <w:gridCol w:w="5181"/>
        <w:gridCol w:w="708"/>
        <w:gridCol w:w="617"/>
        <w:gridCol w:w="160"/>
        <w:gridCol w:w="499"/>
        <w:gridCol w:w="769"/>
        <w:gridCol w:w="82"/>
        <w:gridCol w:w="567"/>
        <w:gridCol w:w="328"/>
        <w:gridCol w:w="543"/>
        <w:gridCol w:w="1113"/>
        <w:gridCol w:w="2639"/>
        <w:gridCol w:w="1310"/>
        <w:gridCol w:w="1137"/>
      </w:tblGrid>
      <w:tr w:rsidR="00A7610F" w:rsidTr="00A7610F">
        <w:trPr>
          <w:trHeight w:val="315"/>
        </w:trPr>
        <w:tc>
          <w:tcPr>
            <w:tcW w:w="36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5653" w:type="dxa"/>
            <w:gridSpan w:val="14"/>
            <w:tcBorders>
              <w:top w:val="nil"/>
              <w:left w:val="nil"/>
              <w:bottom w:val="nil"/>
              <w:right w:val="nil"/>
            </w:tcBorders>
            <w:shd w:val="clear" w:color="auto" w:fill="auto"/>
            <w:noWrap/>
            <w:vAlign w:val="bottom"/>
          </w:tcPr>
          <w:tbl>
            <w:tblPr>
              <w:tblW w:w="0" w:type="auto"/>
              <w:tblLook w:val="01E0" w:firstRow="1" w:lastRow="1" w:firstColumn="1" w:lastColumn="1" w:noHBand="0" w:noVBand="0"/>
            </w:tblPr>
            <w:tblGrid>
              <w:gridCol w:w="3509"/>
              <w:gridCol w:w="12004"/>
            </w:tblGrid>
            <w:tr w:rsidR="00A7610F" w:rsidRPr="005E4DDD" w:rsidTr="005E4DDD">
              <w:tc>
                <w:tcPr>
                  <w:tcW w:w="3544" w:type="dxa"/>
                  <w:shd w:val="clear" w:color="auto" w:fill="auto"/>
                </w:tcPr>
                <w:p w:rsidR="00A7610F" w:rsidRDefault="00FD3EEF" w:rsidP="005E4DDD">
                  <w:pPr>
                    <w:jc w:val="center"/>
                  </w:pPr>
                  <w:r>
                    <w:rPr>
                      <w:noProof/>
                    </w:rPr>
                    <w:drawing>
                      <wp:inline distT="0" distB="0" distL="0" distR="0">
                        <wp:extent cx="1114425" cy="666750"/>
                        <wp:effectExtent l="0" t="0" r="9525" b="0"/>
                        <wp:docPr id="2"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RF rvb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rsidR="00E7233A" w:rsidRPr="005E4DDD" w:rsidRDefault="00E7233A" w:rsidP="005E4DDD">
                  <w:pPr>
                    <w:jc w:val="center"/>
                    <w:rPr>
                      <w:rFonts w:ascii="Arial" w:hAnsi="Arial" w:cs="Arial"/>
                      <w:b/>
                      <w:bCs/>
                      <w:sz w:val="24"/>
                      <w:szCs w:val="24"/>
                    </w:rPr>
                  </w:pPr>
                </w:p>
              </w:tc>
              <w:tc>
                <w:tcPr>
                  <w:tcW w:w="12235" w:type="dxa"/>
                  <w:shd w:val="clear" w:color="auto" w:fill="auto"/>
                </w:tcPr>
                <w:p w:rsidR="00A7610F" w:rsidRPr="005E4DDD" w:rsidRDefault="00A863E7" w:rsidP="005E4DDD">
                  <w:pPr>
                    <w:jc w:val="center"/>
                    <w:rPr>
                      <w:rFonts w:ascii="Arial" w:hAnsi="Arial" w:cs="Arial"/>
                      <w:b/>
                      <w:bCs/>
                      <w:sz w:val="24"/>
                      <w:szCs w:val="24"/>
                    </w:rPr>
                  </w:pPr>
                  <w:r w:rsidRPr="005E4DDD">
                    <w:rPr>
                      <w:rFonts w:ascii="Arial" w:hAnsi="Arial" w:cs="Arial"/>
                      <w:b/>
                      <w:bCs/>
                      <w:sz w:val="24"/>
                      <w:szCs w:val="24"/>
                    </w:rPr>
                    <w:t xml:space="preserve">POLITIQUE DU TITRE DU MINISTERE CHARGE DE L’EMPLOI - </w:t>
                  </w:r>
                  <w:r w:rsidR="00A7610F" w:rsidRPr="005E4DDD">
                    <w:rPr>
                      <w:rFonts w:ascii="Arial" w:hAnsi="Arial" w:cs="Arial"/>
                      <w:b/>
                      <w:bCs/>
                      <w:sz w:val="24"/>
                      <w:szCs w:val="24"/>
                    </w:rPr>
                    <w:t>AGREMENT CERTIFICATION</w:t>
                  </w:r>
                </w:p>
                <w:p w:rsidR="00A7610F" w:rsidRPr="005E4DDD" w:rsidRDefault="00A7610F" w:rsidP="005E4DDD">
                  <w:pPr>
                    <w:jc w:val="center"/>
                    <w:rPr>
                      <w:rFonts w:ascii="Arial" w:hAnsi="Arial" w:cs="Arial"/>
                      <w:b/>
                      <w:bCs/>
                      <w:sz w:val="24"/>
                      <w:szCs w:val="24"/>
                    </w:rPr>
                  </w:pPr>
                  <w:r w:rsidRPr="005E4DDD">
                    <w:rPr>
                      <w:rFonts w:ascii="Arial" w:hAnsi="Arial" w:cs="Arial"/>
                      <w:b/>
                      <w:bCs/>
                      <w:sz w:val="24"/>
                      <w:szCs w:val="24"/>
                    </w:rPr>
                    <w:t>Fiche de suivi à 6 mois des candidats au titre</w:t>
                  </w:r>
                </w:p>
                <w:p w:rsidR="00A7610F" w:rsidRPr="005E4DDD" w:rsidRDefault="00A7610F" w:rsidP="00964A42">
                  <w:pPr>
                    <w:jc w:val="center"/>
                    <w:rPr>
                      <w:rFonts w:ascii="Arial" w:hAnsi="Arial" w:cs="Arial"/>
                      <w:b/>
                      <w:bCs/>
                      <w:sz w:val="24"/>
                      <w:szCs w:val="24"/>
                    </w:rPr>
                  </w:pPr>
                  <w:r w:rsidRPr="005E4DDD">
                    <w:rPr>
                      <w:rFonts w:ascii="Arial" w:hAnsi="Arial" w:cs="Arial"/>
                      <w:b/>
                      <w:bCs/>
                      <w:i/>
                      <w:iCs/>
                    </w:rPr>
                    <w:t xml:space="preserve">A renvoyer à la </w:t>
                  </w:r>
                  <w:r w:rsidR="00984418">
                    <w:rPr>
                      <w:rFonts w:ascii="Arial" w:hAnsi="Arial" w:cs="Arial"/>
                      <w:b/>
                      <w:bCs/>
                      <w:i/>
                      <w:iCs/>
                    </w:rPr>
                    <w:t>DREETS</w:t>
                  </w:r>
                  <w:r w:rsidR="00EF7741">
                    <w:rPr>
                      <w:rFonts w:ascii="Arial" w:hAnsi="Arial" w:cs="Arial"/>
                      <w:b/>
                      <w:bCs/>
                      <w:i/>
                      <w:iCs/>
                    </w:rPr>
                    <w:t xml:space="preserve">– Service </w:t>
                  </w:r>
                  <w:r w:rsidR="00964A42">
                    <w:rPr>
                      <w:rFonts w:ascii="Arial" w:hAnsi="Arial" w:cs="Arial"/>
                      <w:b/>
                      <w:bCs/>
                      <w:i/>
                      <w:iCs/>
                    </w:rPr>
                    <w:t xml:space="preserve">Développement de l’emploi - </w:t>
                  </w:r>
                  <w:r w:rsidR="00EF7741">
                    <w:rPr>
                      <w:rFonts w:ascii="Arial" w:hAnsi="Arial" w:cs="Arial"/>
                      <w:b/>
                      <w:bCs/>
                      <w:i/>
                      <w:iCs/>
                    </w:rPr>
                    <w:t xml:space="preserve"> </w:t>
                  </w:r>
                  <w:r w:rsidR="003C1ECB">
                    <w:rPr>
                      <w:rFonts w:ascii="Arial" w:hAnsi="Arial" w:cs="Arial"/>
                      <w:b/>
                      <w:bCs/>
                      <w:i/>
                      <w:iCs/>
                    </w:rPr>
                    <w:t xml:space="preserve">1 </w:t>
                  </w:r>
                  <w:r w:rsidR="00EF7741">
                    <w:rPr>
                      <w:rFonts w:ascii="Arial" w:hAnsi="Arial" w:cs="Arial"/>
                      <w:b/>
                      <w:bCs/>
                      <w:i/>
                      <w:iCs/>
                    </w:rPr>
                    <w:t>rue du Chanoine Collin, 570</w:t>
                  </w:r>
                  <w:r w:rsidR="00723FFC">
                    <w:rPr>
                      <w:rFonts w:ascii="Arial" w:hAnsi="Arial" w:cs="Arial"/>
                      <w:b/>
                      <w:bCs/>
                      <w:i/>
                      <w:iCs/>
                    </w:rPr>
                    <w:t>36</w:t>
                  </w:r>
                  <w:r w:rsidR="00EF7741">
                    <w:rPr>
                      <w:rFonts w:ascii="Arial" w:hAnsi="Arial" w:cs="Arial"/>
                      <w:b/>
                      <w:bCs/>
                      <w:i/>
                      <w:iCs/>
                    </w:rPr>
                    <w:t xml:space="preserve"> METZ</w:t>
                  </w:r>
                </w:p>
              </w:tc>
            </w:tr>
          </w:tbl>
          <w:p w:rsidR="00A7610F" w:rsidRPr="00A7610F" w:rsidRDefault="00A7610F" w:rsidP="00A7610F">
            <w:pPr>
              <w:jc w:val="center"/>
              <w:rPr>
                <w:rFonts w:ascii="Arial" w:hAnsi="Arial" w:cs="Arial"/>
                <w:b/>
                <w:bCs/>
                <w:sz w:val="24"/>
                <w:szCs w:val="24"/>
              </w:rPr>
            </w:pPr>
          </w:p>
        </w:tc>
      </w:tr>
      <w:tr w:rsidR="00A7610F" w:rsidTr="00A7610F">
        <w:trPr>
          <w:trHeight w:val="255"/>
        </w:trPr>
        <w:tc>
          <w:tcPr>
            <w:tcW w:w="363" w:type="dxa"/>
            <w:tcBorders>
              <w:top w:val="single" w:sz="4" w:space="0" w:color="auto"/>
              <w:left w:val="single" w:sz="4" w:space="0" w:color="auto"/>
              <w:bottom w:val="nil"/>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single" w:sz="4" w:space="0" w:color="auto"/>
              <w:left w:val="nil"/>
              <w:bottom w:val="nil"/>
              <w:right w:val="nil"/>
            </w:tcBorders>
            <w:shd w:val="clear" w:color="auto" w:fill="auto"/>
            <w:noWrap/>
            <w:vAlign w:val="bottom"/>
          </w:tcPr>
          <w:p w:rsidR="00A7610F" w:rsidRPr="00A7610F" w:rsidRDefault="00A7610F" w:rsidP="00A7610F">
            <w:pPr>
              <w:jc w:val="center"/>
              <w:rPr>
                <w:rFonts w:ascii="Arial" w:hAnsi="Arial" w:cs="Arial"/>
              </w:rPr>
            </w:pPr>
          </w:p>
        </w:tc>
        <w:tc>
          <w:tcPr>
            <w:tcW w:w="1325" w:type="dxa"/>
            <w:gridSpan w:val="2"/>
            <w:tcBorders>
              <w:top w:val="single" w:sz="4" w:space="0" w:color="auto"/>
              <w:left w:val="nil"/>
              <w:bottom w:val="nil"/>
              <w:right w:val="nil"/>
            </w:tcBorders>
            <w:shd w:val="clear" w:color="auto" w:fill="auto"/>
            <w:noWrap/>
            <w:vAlign w:val="bottom"/>
          </w:tcPr>
          <w:p w:rsidR="00A7610F" w:rsidRPr="00A7610F" w:rsidRDefault="00A7610F" w:rsidP="00A7610F">
            <w:pPr>
              <w:jc w:val="center"/>
              <w:rPr>
                <w:rFonts w:ascii="Arial" w:hAnsi="Arial" w:cs="Arial"/>
              </w:rPr>
            </w:pPr>
          </w:p>
        </w:tc>
        <w:tc>
          <w:tcPr>
            <w:tcW w:w="160" w:type="dxa"/>
            <w:tcBorders>
              <w:top w:val="single" w:sz="4" w:space="0" w:color="auto"/>
              <w:left w:val="nil"/>
              <w:bottom w:val="nil"/>
              <w:right w:val="nil"/>
            </w:tcBorders>
            <w:shd w:val="clear" w:color="auto" w:fill="auto"/>
            <w:noWrap/>
            <w:vAlign w:val="bottom"/>
          </w:tcPr>
          <w:p w:rsidR="00A7610F" w:rsidRPr="00A7610F" w:rsidRDefault="00A7610F" w:rsidP="00A7610F">
            <w:pPr>
              <w:jc w:val="center"/>
              <w:rPr>
                <w:rFonts w:ascii="Arial" w:hAnsi="Arial" w:cs="Arial"/>
              </w:rPr>
            </w:pPr>
          </w:p>
        </w:tc>
        <w:tc>
          <w:tcPr>
            <w:tcW w:w="1268" w:type="dxa"/>
            <w:gridSpan w:val="2"/>
            <w:tcBorders>
              <w:top w:val="single" w:sz="4" w:space="0" w:color="auto"/>
              <w:left w:val="nil"/>
              <w:bottom w:val="nil"/>
              <w:right w:val="nil"/>
            </w:tcBorders>
            <w:shd w:val="clear" w:color="auto" w:fill="auto"/>
            <w:noWrap/>
            <w:vAlign w:val="bottom"/>
          </w:tcPr>
          <w:p w:rsidR="00A7610F" w:rsidRPr="00A7610F" w:rsidRDefault="00A7610F" w:rsidP="00A7610F">
            <w:pPr>
              <w:jc w:val="center"/>
              <w:rPr>
                <w:rFonts w:ascii="Arial" w:hAnsi="Arial" w:cs="Arial"/>
              </w:rPr>
            </w:pPr>
          </w:p>
        </w:tc>
        <w:tc>
          <w:tcPr>
            <w:tcW w:w="977" w:type="dxa"/>
            <w:gridSpan w:val="3"/>
            <w:tcBorders>
              <w:top w:val="single" w:sz="4" w:space="0" w:color="auto"/>
              <w:left w:val="nil"/>
              <w:bottom w:val="nil"/>
              <w:right w:val="nil"/>
            </w:tcBorders>
            <w:shd w:val="clear" w:color="auto" w:fill="auto"/>
            <w:noWrap/>
            <w:vAlign w:val="bottom"/>
          </w:tcPr>
          <w:p w:rsidR="00A7610F" w:rsidRPr="00A7610F" w:rsidRDefault="00A7610F" w:rsidP="00A7610F">
            <w:pPr>
              <w:jc w:val="center"/>
              <w:rPr>
                <w:rFonts w:ascii="Arial" w:hAnsi="Arial" w:cs="Arial"/>
              </w:rPr>
            </w:pPr>
          </w:p>
        </w:tc>
        <w:tc>
          <w:tcPr>
            <w:tcW w:w="543" w:type="dxa"/>
            <w:tcBorders>
              <w:top w:val="single" w:sz="4" w:space="0" w:color="auto"/>
              <w:left w:val="nil"/>
              <w:bottom w:val="nil"/>
              <w:right w:val="nil"/>
            </w:tcBorders>
            <w:shd w:val="clear" w:color="auto" w:fill="auto"/>
            <w:noWrap/>
            <w:vAlign w:val="bottom"/>
          </w:tcPr>
          <w:p w:rsidR="00A7610F" w:rsidRPr="00A7610F" w:rsidRDefault="00A7610F" w:rsidP="00A7610F">
            <w:pPr>
              <w:jc w:val="center"/>
              <w:rPr>
                <w:rFonts w:ascii="Arial" w:hAnsi="Arial" w:cs="Arial"/>
              </w:rPr>
            </w:pPr>
          </w:p>
        </w:tc>
        <w:tc>
          <w:tcPr>
            <w:tcW w:w="1113"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2639"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310"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37" w:type="dxa"/>
            <w:tcBorders>
              <w:top w:val="single" w:sz="4" w:space="0" w:color="auto"/>
              <w:left w:val="nil"/>
              <w:bottom w:val="nil"/>
              <w:right w:val="single" w:sz="4" w:space="0" w:color="auto"/>
            </w:tcBorders>
            <w:shd w:val="clear" w:color="auto" w:fill="auto"/>
            <w:noWrap/>
            <w:vAlign w:val="bottom"/>
          </w:tcPr>
          <w:p w:rsidR="00A7610F" w:rsidRPr="00A7610F" w:rsidRDefault="00A7610F" w:rsidP="00A7610F">
            <w:pPr>
              <w:rPr>
                <w:rFonts w:ascii="Arial" w:hAnsi="Arial" w:cs="Arial"/>
              </w:rPr>
            </w:pPr>
          </w:p>
        </w:tc>
      </w:tr>
      <w:tr w:rsidR="00A7610F" w:rsidTr="00A7610F">
        <w:trPr>
          <w:trHeight w:val="255"/>
        </w:trPr>
        <w:tc>
          <w:tcPr>
            <w:tcW w:w="363" w:type="dxa"/>
            <w:tcBorders>
              <w:top w:val="nil"/>
              <w:left w:val="single" w:sz="4" w:space="0" w:color="auto"/>
              <w:bottom w:val="nil"/>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r w:rsidRPr="00A7610F">
              <w:rPr>
                <w:rFonts w:ascii="Arial" w:hAnsi="Arial" w:cs="Arial"/>
                <w:b/>
                <w:bCs/>
              </w:rPr>
              <w:t>ORGANISME :</w:t>
            </w:r>
          </w:p>
        </w:tc>
        <w:tc>
          <w:tcPr>
            <w:tcW w:w="1325"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p>
        </w:tc>
        <w:tc>
          <w:tcPr>
            <w:tcW w:w="16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p>
        </w:tc>
        <w:tc>
          <w:tcPr>
            <w:tcW w:w="1268"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977" w:type="dxa"/>
            <w:gridSpan w:val="3"/>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54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1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2639"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31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37" w:type="dxa"/>
            <w:tcBorders>
              <w:top w:val="nil"/>
              <w:left w:val="nil"/>
              <w:bottom w:val="nil"/>
              <w:right w:val="single" w:sz="4" w:space="0" w:color="auto"/>
            </w:tcBorders>
            <w:shd w:val="clear" w:color="auto" w:fill="auto"/>
            <w:noWrap/>
            <w:vAlign w:val="bottom"/>
          </w:tcPr>
          <w:p w:rsidR="00A7610F" w:rsidRPr="00A7610F" w:rsidRDefault="00A7610F" w:rsidP="00A7610F">
            <w:pPr>
              <w:rPr>
                <w:rFonts w:ascii="Arial" w:hAnsi="Arial" w:cs="Arial"/>
              </w:rPr>
            </w:pPr>
          </w:p>
        </w:tc>
      </w:tr>
      <w:tr w:rsidR="00A7610F" w:rsidTr="00A7610F">
        <w:trPr>
          <w:trHeight w:val="255"/>
        </w:trPr>
        <w:tc>
          <w:tcPr>
            <w:tcW w:w="363" w:type="dxa"/>
            <w:tcBorders>
              <w:top w:val="nil"/>
              <w:left w:val="single" w:sz="4" w:space="0" w:color="auto"/>
              <w:bottom w:val="nil"/>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325"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6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268"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977" w:type="dxa"/>
            <w:gridSpan w:val="3"/>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54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1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2639"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31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37" w:type="dxa"/>
            <w:tcBorders>
              <w:top w:val="nil"/>
              <w:left w:val="nil"/>
              <w:bottom w:val="nil"/>
              <w:right w:val="single" w:sz="4" w:space="0" w:color="auto"/>
            </w:tcBorders>
            <w:shd w:val="clear" w:color="auto" w:fill="auto"/>
            <w:noWrap/>
            <w:vAlign w:val="bottom"/>
          </w:tcPr>
          <w:p w:rsidR="00A7610F" w:rsidRPr="00A7610F" w:rsidRDefault="00A7610F" w:rsidP="00A7610F">
            <w:pPr>
              <w:rPr>
                <w:rFonts w:ascii="Arial" w:hAnsi="Arial" w:cs="Arial"/>
              </w:rPr>
            </w:pPr>
          </w:p>
        </w:tc>
      </w:tr>
      <w:tr w:rsidR="00A7610F" w:rsidTr="00A7610F">
        <w:trPr>
          <w:trHeight w:val="255"/>
        </w:trPr>
        <w:tc>
          <w:tcPr>
            <w:tcW w:w="363" w:type="dxa"/>
            <w:tcBorders>
              <w:top w:val="nil"/>
              <w:left w:val="single" w:sz="4" w:space="0" w:color="auto"/>
              <w:bottom w:val="nil"/>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r w:rsidRPr="00A7610F">
              <w:rPr>
                <w:rFonts w:ascii="Arial" w:hAnsi="Arial" w:cs="Arial"/>
                <w:b/>
                <w:bCs/>
              </w:rPr>
              <w:t>Intitulé du titre :</w:t>
            </w:r>
          </w:p>
        </w:tc>
        <w:tc>
          <w:tcPr>
            <w:tcW w:w="1325"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p>
        </w:tc>
        <w:tc>
          <w:tcPr>
            <w:tcW w:w="16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p>
        </w:tc>
        <w:tc>
          <w:tcPr>
            <w:tcW w:w="1268"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977" w:type="dxa"/>
            <w:gridSpan w:val="3"/>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54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1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2639" w:type="dxa"/>
            <w:tcBorders>
              <w:top w:val="nil"/>
              <w:left w:val="nil"/>
              <w:bottom w:val="nil"/>
              <w:right w:val="nil"/>
            </w:tcBorders>
            <w:shd w:val="clear" w:color="auto" w:fill="auto"/>
            <w:noWrap/>
            <w:vAlign w:val="bottom"/>
          </w:tcPr>
          <w:p w:rsidR="00A7610F" w:rsidRPr="00A7610F" w:rsidRDefault="00A7610F" w:rsidP="00A944EA">
            <w:pPr>
              <w:rPr>
                <w:rFonts w:ascii="Arial" w:hAnsi="Arial" w:cs="Arial"/>
                <w:b/>
                <w:bCs/>
              </w:rPr>
            </w:pPr>
            <w:r w:rsidRPr="00A7610F">
              <w:rPr>
                <w:rFonts w:ascii="Arial" w:hAnsi="Arial" w:cs="Arial"/>
                <w:b/>
                <w:bCs/>
              </w:rPr>
              <w:t>Date</w:t>
            </w:r>
            <w:r w:rsidR="003C1ECB">
              <w:rPr>
                <w:rFonts w:ascii="Arial" w:hAnsi="Arial" w:cs="Arial"/>
                <w:b/>
                <w:bCs/>
              </w:rPr>
              <w:t>s</w:t>
            </w:r>
            <w:r w:rsidRPr="00A7610F">
              <w:rPr>
                <w:rFonts w:ascii="Arial" w:hAnsi="Arial" w:cs="Arial"/>
                <w:b/>
                <w:bCs/>
              </w:rPr>
              <w:t xml:space="preserve"> de l</w:t>
            </w:r>
            <w:r w:rsidR="00A944EA">
              <w:rPr>
                <w:rFonts w:ascii="Arial" w:hAnsi="Arial" w:cs="Arial"/>
                <w:b/>
                <w:bCs/>
              </w:rPr>
              <w:t>’examen</w:t>
            </w:r>
            <w:r w:rsidRPr="00A7610F">
              <w:rPr>
                <w:rFonts w:ascii="Arial" w:hAnsi="Arial" w:cs="Arial"/>
                <w:b/>
                <w:bCs/>
              </w:rPr>
              <w:t xml:space="preserve"> :</w:t>
            </w:r>
          </w:p>
        </w:tc>
        <w:tc>
          <w:tcPr>
            <w:tcW w:w="131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37" w:type="dxa"/>
            <w:tcBorders>
              <w:top w:val="nil"/>
              <w:left w:val="nil"/>
              <w:bottom w:val="nil"/>
              <w:right w:val="single" w:sz="4" w:space="0" w:color="auto"/>
            </w:tcBorders>
            <w:shd w:val="clear" w:color="auto" w:fill="auto"/>
            <w:noWrap/>
            <w:vAlign w:val="bottom"/>
          </w:tcPr>
          <w:p w:rsidR="00A7610F" w:rsidRPr="00A7610F" w:rsidRDefault="00A7610F" w:rsidP="00A7610F">
            <w:pPr>
              <w:rPr>
                <w:rFonts w:ascii="Arial" w:hAnsi="Arial" w:cs="Arial"/>
              </w:rPr>
            </w:pPr>
          </w:p>
        </w:tc>
      </w:tr>
      <w:tr w:rsidR="00A7610F" w:rsidTr="00A7610F">
        <w:trPr>
          <w:trHeight w:val="255"/>
        </w:trPr>
        <w:tc>
          <w:tcPr>
            <w:tcW w:w="363" w:type="dxa"/>
            <w:tcBorders>
              <w:top w:val="nil"/>
              <w:left w:val="single" w:sz="4" w:space="0" w:color="auto"/>
              <w:bottom w:val="nil"/>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325"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6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268"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977" w:type="dxa"/>
            <w:gridSpan w:val="3"/>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54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1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2639"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31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37" w:type="dxa"/>
            <w:tcBorders>
              <w:top w:val="nil"/>
              <w:left w:val="nil"/>
              <w:bottom w:val="nil"/>
              <w:right w:val="single" w:sz="4" w:space="0" w:color="auto"/>
            </w:tcBorders>
            <w:shd w:val="clear" w:color="auto" w:fill="auto"/>
            <w:noWrap/>
            <w:vAlign w:val="bottom"/>
          </w:tcPr>
          <w:p w:rsidR="00A7610F" w:rsidRPr="00A7610F" w:rsidRDefault="00A7610F" w:rsidP="00A7610F">
            <w:pPr>
              <w:rPr>
                <w:rFonts w:ascii="Arial" w:hAnsi="Arial" w:cs="Arial"/>
              </w:rPr>
            </w:pPr>
          </w:p>
        </w:tc>
      </w:tr>
      <w:tr w:rsidR="00A7610F" w:rsidTr="00A7610F">
        <w:trPr>
          <w:trHeight w:val="255"/>
        </w:trPr>
        <w:tc>
          <w:tcPr>
            <w:tcW w:w="363" w:type="dxa"/>
            <w:tcBorders>
              <w:top w:val="nil"/>
              <w:left w:val="single" w:sz="4" w:space="0" w:color="auto"/>
              <w:bottom w:val="nil"/>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nil"/>
              <w:left w:val="nil"/>
              <w:bottom w:val="nil"/>
              <w:right w:val="nil"/>
            </w:tcBorders>
            <w:shd w:val="clear" w:color="auto" w:fill="auto"/>
            <w:noWrap/>
            <w:vAlign w:val="bottom"/>
          </w:tcPr>
          <w:p w:rsidR="00A7610F" w:rsidRPr="00A7610F" w:rsidRDefault="00E7233A" w:rsidP="00A7610F">
            <w:pPr>
              <w:rPr>
                <w:rFonts w:ascii="Arial" w:hAnsi="Arial" w:cs="Arial"/>
                <w:b/>
                <w:bCs/>
              </w:rPr>
            </w:pPr>
            <w:r>
              <w:rPr>
                <w:rFonts w:ascii="Arial" w:hAnsi="Arial" w:cs="Arial"/>
                <w:b/>
                <w:bCs/>
              </w:rPr>
              <w:t>N° du dossier :                                  N° de</w:t>
            </w:r>
            <w:r w:rsidR="00A7610F" w:rsidRPr="00A7610F">
              <w:rPr>
                <w:rFonts w:ascii="Arial" w:hAnsi="Arial" w:cs="Arial"/>
                <w:b/>
                <w:bCs/>
              </w:rPr>
              <w:t xml:space="preserve"> l'agrément : </w:t>
            </w:r>
          </w:p>
        </w:tc>
        <w:tc>
          <w:tcPr>
            <w:tcW w:w="1325"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p>
        </w:tc>
        <w:tc>
          <w:tcPr>
            <w:tcW w:w="16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p>
        </w:tc>
        <w:tc>
          <w:tcPr>
            <w:tcW w:w="1268" w:type="dxa"/>
            <w:gridSpan w:val="2"/>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977" w:type="dxa"/>
            <w:gridSpan w:val="3"/>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54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1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2639"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b/>
                <w:bCs/>
              </w:rPr>
            </w:pPr>
          </w:p>
        </w:tc>
        <w:tc>
          <w:tcPr>
            <w:tcW w:w="1310"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37" w:type="dxa"/>
            <w:tcBorders>
              <w:top w:val="nil"/>
              <w:left w:val="nil"/>
              <w:bottom w:val="nil"/>
              <w:right w:val="single" w:sz="4" w:space="0" w:color="auto"/>
            </w:tcBorders>
            <w:shd w:val="clear" w:color="auto" w:fill="auto"/>
            <w:noWrap/>
            <w:vAlign w:val="bottom"/>
          </w:tcPr>
          <w:p w:rsidR="00A7610F" w:rsidRPr="00A7610F" w:rsidRDefault="00A7610F" w:rsidP="00A7610F">
            <w:pPr>
              <w:rPr>
                <w:rFonts w:ascii="Arial" w:hAnsi="Arial" w:cs="Arial"/>
              </w:rPr>
            </w:pPr>
          </w:p>
        </w:tc>
      </w:tr>
      <w:tr w:rsidR="00A7610F" w:rsidTr="00A7610F">
        <w:trPr>
          <w:trHeight w:val="255"/>
        </w:trPr>
        <w:tc>
          <w:tcPr>
            <w:tcW w:w="363"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b/>
                <w:bCs/>
              </w:rPr>
            </w:pPr>
          </w:p>
        </w:tc>
        <w:tc>
          <w:tcPr>
            <w:tcW w:w="1325"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b/>
                <w:bCs/>
              </w:rPr>
            </w:pPr>
          </w:p>
        </w:tc>
        <w:tc>
          <w:tcPr>
            <w:tcW w:w="160" w:type="dxa"/>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b/>
                <w:bCs/>
              </w:rPr>
            </w:pPr>
          </w:p>
        </w:tc>
        <w:tc>
          <w:tcPr>
            <w:tcW w:w="1268"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rPr>
            </w:pPr>
          </w:p>
        </w:tc>
        <w:tc>
          <w:tcPr>
            <w:tcW w:w="977" w:type="dxa"/>
            <w:gridSpan w:val="3"/>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rPr>
            </w:pPr>
          </w:p>
        </w:tc>
        <w:tc>
          <w:tcPr>
            <w:tcW w:w="543" w:type="dxa"/>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rPr>
            </w:pPr>
          </w:p>
        </w:tc>
        <w:tc>
          <w:tcPr>
            <w:tcW w:w="1113" w:type="dxa"/>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rPr>
            </w:pPr>
          </w:p>
        </w:tc>
        <w:tc>
          <w:tcPr>
            <w:tcW w:w="2639" w:type="dxa"/>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rPr>
            </w:pPr>
          </w:p>
        </w:tc>
        <w:tc>
          <w:tcPr>
            <w:tcW w:w="1310" w:type="dxa"/>
            <w:tcBorders>
              <w:top w:val="nil"/>
              <w:left w:val="nil"/>
              <w:bottom w:val="single" w:sz="4" w:space="0" w:color="auto"/>
              <w:right w:val="nil"/>
            </w:tcBorders>
            <w:shd w:val="clear" w:color="auto" w:fill="auto"/>
            <w:noWrap/>
            <w:vAlign w:val="bottom"/>
          </w:tcPr>
          <w:p w:rsidR="00A7610F" w:rsidRPr="00A7610F" w:rsidRDefault="00A7610F" w:rsidP="00A7610F">
            <w:pPr>
              <w:rPr>
                <w:rFonts w:ascii="Arial" w:hAnsi="Arial" w:cs="Arial"/>
              </w:rPr>
            </w:pP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p>
        </w:tc>
      </w:tr>
      <w:tr w:rsidR="00A7610F" w:rsidTr="00A7610F">
        <w:trPr>
          <w:trHeight w:val="255"/>
        </w:trPr>
        <w:tc>
          <w:tcPr>
            <w:tcW w:w="363"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325" w:type="dxa"/>
            <w:gridSpan w:val="2"/>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60"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268" w:type="dxa"/>
            <w:gridSpan w:val="2"/>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977" w:type="dxa"/>
            <w:gridSpan w:val="3"/>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543"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13"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2639"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310"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1137" w:type="dxa"/>
            <w:tcBorders>
              <w:top w:val="single" w:sz="4" w:space="0" w:color="auto"/>
              <w:left w:val="nil"/>
              <w:bottom w:val="nil"/>
              <w:right w:val="nil"/>
            </w:tcBorders>
            <w:shd w:val="clear" w:color="auto" w:fill="auto"/>
            <w:noWrap/>
            <w:vAlign w:val="bottom"/>
          </w:tcPr>
          <w:p w:rsidR="00A7610F" w:rsidRPr="00A7610F" w:rsidRDefault="00A7610F" w:rsidP="00A7610F">
            <w:pPr>
              <w:rPr>
                <w:rFonts w:ascii="Arial" w:hAnsi="Arial" w:cs="Arial"/>
              </w:rPr>
            </w:pPr>
          </w:p>
        </w:tc>
      </w:tr>
      <w:tr w:rsidR="00A7610F" w:rsidTr="00A7610F">
        <w:trPr>
          <w:trHeight w:val="225"/>
        </w:trPr>
        <w:tc>
          <w:tcPr>
            <w:tcW w:w="36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sz w:val="16"/>
                <w:szCs w:val="16"/>
              </w:rPr>
            </w:pPr>
          </w:p>
        </w:tc>
        <w:tc>
          <w:tcPr>
            <w:tcW w:w="5181" w:type="dxa"/>
            <w:tcBorders>
              <w:top w:val="single" w:sz="4" w:space="0" w:color="auto"/>
              <w:left w:val="single" w:sz="4" w:space="0" w:color="auto"/>
              <w:bottom w:val="nil"/>
              <w:right w:val="nil"/>
            </w:tcBorders>
            <w:shd w:val="clear" w:color="auto" w:fill="auto"/>
            <w:noWrap/>
            <w:vAlign w:val="bottom"/>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 xml:space="preserve">NOM - Prénom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Titré</w:t>
            </w:r>
            <w:r w:rsidR="000770BC">
              <w:rPr>
                <w:rFonts w:ascii="Arial" w:hAnsi="Arial" w:cs="Arial"/>
                <w:b/>
                <w:bCs/>
                <w:sz w:val="16"/>
                <w:szCs w:val="16"/>
              </w:rPr>
              <w:t xml:space="preserve"> (*)</w:t>
            </w:r>
          </w:p>
        </w:tc>
        <w:tc>
          <w:tcPr>
            <w:tcW w:w="4061" w:type="dxa"/>
            <w:gridSpan w:val="8"/>
            <w:tcBorders>
              <w:top w:val="single" w:sz="4" w:space="0" w:color="auto"/>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Statut</w:t>
            </w:r>
            <w:r w:rsidR="003A24DF">
              <w:rPr>
                <w:rFonts w:ascii="Arial" w:hAnsi="Arial" w:cs="Arial"/>
                <w:b/>
                <w:bCs/>
                <w:sz w:val="16"/>
                <w:szCs w:val="16"/>
              </w:rPr>
              <w:t xml:space="preserve"> (*)</w:t>
            </w:r>
          </w:p>
        </w:tc>
        <w:tc>
          <w:tcPr>
            <w:tcW w:w="2639" w:type="dxa"/>
            <w:tcBorders>
              <w:top w:val="single" w:sz="4" w:space="0" w:color="auto"/>
              <w:left w:val="single" w:sz="4" w:space="0" w:color="auto"/>
              <w:bottom w:val="nil"/>
              <w:right w:val="single" w:sz="4" w:space="0" w:color="auto"/>
            </w:tcBorders>
            <w:shd w:val="clear" w:color="auto" w:fill="auto"/>
            <w:noWrap/>
            <w:vAlign w:val="bottom"/>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 xml:space="preserve">Raison sociale </w:t>
            </w:r>
          </w:p>
        </w:tc>
        <w:tc>
          <w:tcPr>
            <w:tcW w:w="1310" w:type="dxa"/>
            <w:tcBorders>
              <w:top w:val="single" w:sz="4" w:space="0" w:color="auto"/>
              <w:left w:val="nil"/>
              <w:bottom w:val="nil"/>
              <w:right w:val="single" w:sz="4" w:space="0" w:color="auto"/>
            </w:tcBorders>
            <w:shd w:val="clear" w:color="auto" w:fill="auto"/>
            <w:noWrap/>
            <w:vAlign w:val="bottom"/>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Secteur</w:t>
            </w:r>
          </w:p>
        </w:tc>
        <w:tc>
          <w:tcPr>
            <w:tcW w:w="1137" w:type="dxa"/>
            <w:tcBorders>
              <w:top w:val="single" w:sz="4" w:space="0" w:color="auto"/>
              <w:left w:val="nil"/>
              <w:bottom w:val="nil"/>
              <w:right w:val="single" w:sz="4" w:space="0" w:color="auto"/>
            </w:tcBorders>
            <w:shd w:val="clear" w:color="auto" w:fill="auto"/>
            <w:noWrap/>
            <w:vAlign w:val="bottom"/>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 xml:space="preserve">Type </w:t>
            </w:r>
          </w:p>
        </w:tc>
      </w:tr>
      <w:tr w:rsidR="00A7610F" w:rsidTr="00A7610F">
        <w:trPr>
          <w:trHeight w:val="450"/>
        </w:trPr>
        <w:tc>
          <w:tcPr>
            <w:tcW w:w="363" w:type="dxa"/>
            <w:tcBorders>
              <w:top w:val="nil"/>
              <w:left w:val="nil"/>
              <w:bottom w:val="nil"/>
              <w:right w:val="nil"/>
            </w:tcBorders>
            <w:shd w:val="clear" w:color="auto" w:fill="auto"/>
            <w:vAlign w:val="center"/>
          </w:tcPr>
          <w:p w:rsidR="00A7610F" w:rsidRPr="00A7610F" w:rsidRDefault="00A7610F" w:rsidP="00A7610F">
            <w:pPr>
              <w:jc w:val="center"/>
              <w:rPr>
                <w:rFonts w:ascii="Arial" w:hAnsi="Arial" w:cs="Arial"/>
                <w:b/>
                <w:bCs/>
                <w:sz w:val="16"/>
                <w:szCs w:val="16"/>
              </w:rPr>
            </w:pPr>
          </w:p>
        </w:tc>
        <w:tc>
          <w:tcPr>
            <w:tcW w:w="5181" w:type="dxa"/>
            <w:tcBorders>
              <w:top w:val="nil"/>
              <w:left w:val="single" w:sz="4" w:space="0" w:color="auto"/>
              <w:bottom w:val="single" w:sz="4" w:space="0" w:color="auto"/>
              <w:right w:val="nil"/>
            </w:tcBorders>
            <w:shd w:val="clear" w:color="auto" w:fill="auto"/>
          </w:tcPr>
          <w:p w:rsidR="00A7610F" w:rsidRPr="00A7610F" w:rsidRDefault="008F565D" w:rsidP="00A7610F">
            <w:pPr>
              <w:jc w:val="center"/>
              <w:rPr>
                <w:rFonts w:ascii="Arial" w:hAnsi="Arial" w:cs="Arial"/>
                <w:b/>
                <w:bCs/>
                <w:sz w:val="16"/>
                <w:szCs w:val="16"/>
              </w:rPr>
            </w:pPr>
            <w:r>
              <w:rPr>
                <w:rFonts w:ascii="Arial" w:hAnsi="Arial" w:cs="Arial"/>
                <w:b/>
                <w:bCs/>
                <w:sz w:val="16"/>
                <w:szCs w:val="16"/>
              </w:rPr>
              <w:t>et adresse des candidats</w:t>
            </w:r>
          </w:p>
        </w:tc>
        <w:tc>
          <w:tcPr>
            <w:tcW w:w="708" w:type="dxa"/>
            <w:tcBorders>
              <w:top w:val="nil"/>
              <w:left w:val="single" w:sz="4" w:space="0" w:color="auto"/>
              <w:bottom w:val="single" w:sz="4" w:space="0" w:color="auto"/>
              <w:right w:val="nil"/>
            </w:tcBorders>
            <w:shd w:val="clear" w:color="auto" w:fill="auto"/>
            <w:vAlign w:val="center"/>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Oui</w:t>
            </w:r>
          </w:p>
        </w:tc>
        <w:tc>
          <w:tcPr>
            <w:tcW w:w="617" w:type="dxa"/>
            <w:tcBorders>
              <w:top w:val="nil"/>
              <w:left w:val="single" w:sz="4" w:space="0" w:color="auto"/>
              <w:bottom w:val="single" w:sz="4" w:space="0" w:color="auto"/>
              <w:right w:val="nil"/>
            </w:tcBorders>
            <w:shd w:val="clear" w:color="auto" w:fill="auto"/>
            <w:vAlign w:val="center"/>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Non</w:t>
            </w:r>
          </w:p>
        </w:tc>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D.E.</w:t>
            </w:r>
          </w:p>
        </w:tc>
        <w:tc>
          <w:tcPr>
            <w:tcW w:w="851" w:type="dxa"/>
            <w:gridSpan w:val="2"/>
            <w:tcBorders>
              <w:top w:val="nil"/>
              <w:left w:val="nil"/>
              <w:bottom w:val="single" w:sz="4" w:space="0" w:color="auto"/>
              <w:right w:val="single" w:sz="4" w:space="0" w:color="auto"/>
            </w:tcBorders>
            <w:shd w:val="clear" w:color="auto" w:fill="auto"/>
            <w:vAlign w:val="center"/>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salarié</w:t>
            </w:r>
          </w:p>
        </w:tc>
        <w:tc>
          <w:tcPr>
            <w:tcW w:w="2551" w:type="dxa"/>
            <w:gridSpan w:val="4"/>
            <w:tcBorders>
              <w:top w:val="single" w:sz="4" w:space="0" w:color="auto"/>
              <w:left w:val="nil"/>
              <w:bottom w:val="nil"/>
              <w:right w:val="single" w:sz="4" w:space="0" w:color="000000"/>
            </w:tcBorders>
            <w:shd w:val="clear" w:color="auto" w:fill="auto"/>
            <w:vAlign w:val="center"/>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Autre (préciser)</w:t>
            </w:r>
          </w:p>
        </w:tc>
        <w:tc>
          <w:tcPr>
            <w:tcW w:w="2639" w:type="dxa"/>
            <w:tcBorders>
              <w:top w:val="nil"/>
              <w:left w:val="nil"/>
              <w:bottom w:val="single" w:sz="4" w:space="0" w:color="auto"/>
              <w:right w:val="single" w:sz="4" w:space="0" w:color="auto"/>
            </w:tcBorders>
            <w:shd w:val="clear" w:color="auto" w:fill="auto"/>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 xml:space="preserve">de l'entreprise </w:t>
            </w:r>
          </w:p>
        </w:tc>
        <w:tc>
          <w:tcPr>
            <w:tcW w:w="1310" w:type="dxa"/>
            <w:tcBorders>
              <w:top w:val="nil"/>
              <w:left w:val="nil"/>
              <w:bottom w:val="single" w:sz="4" w:space="0" w:color="auto"/>
              <w:right w:val="single" w:sz="4" w:space="0" w:color="auto"/>
            </w:tcBorders>
            <w:shd w:val="clear" w:color="auto" w:fill="auto"/>
            <w:vAlign w:val="center"/>
          </w:tcPr>
          <w:p w:rsidR="00A7610F" w:rsidRPr="00A7610F" w:rsidRDefault="00A7610F" w:rsidP="00A7610F">
            <w:pPr>
              <w:jc w:val="center"/>
              <w:rPr>
                <w:rFonts w:ascii="Arial" w:hAnsi="Arial" w:cs="Arial"/>
                <w:b/>
                <w:bCs/>
                <w:sz w:val="16"/>
                <w:szCs w:val="16"/>
              </w:rPr>
            </w:pPr>
            <w:proofErr w:type="gramStart"/>
            <w:r w:rsidRPr="00A7610F">
              <w:rPr>
                <w:rFonts w:ascii="Arial" w:hAnsi="Arial" w:cs="Arial"/>
                <w:b/>
                <w:bCs/>
                <w:sz w:val="16"/>
                <w:szCs w:val="16"/>
              </w:rPr>
              <w:t>d'activité</w:t>
            </w:r>
            <w:proofErr w:type="gramEnd"/>
            <w:r w:rsidRPr="00A7610F">
              <w:rPr>
                <w:rFonts w:ascii="Arial" w:hAnsi="Arial" w:cs="Arial"/>
                <w:b/>
                <w:bCs/>
                <w:sz w:val="16"/>
                <w:szCs w:val="16"/>
              </w:rPr>
              <w:br/>
              <w:t>(code APE)</w:t>
            </w:r>
          </w:p>
        </w:tc>
        <w:tc>
          <w:tcPr>
            <w:tcW w:w="1137" w:type="dxa"/>
            <w:tcBorders>
              <w:top w:val="nil"/>
              <w:left w:val="nil"/>
              <w:bottom w:val="single" w:sz="4" w:space="0" w:color="auto"/>
              <w:right w:val="single" w:sz="4" w:space="0" w:color="auto"/>
            </w:tcBorders>
            <w:shd w:val="clear" w:color="auto" w:fill="auto"/>
            <w:vAlign w:val="center"/>
          </w:tcPr>
          <w:p w:rsidR="00A7610F" w:rsidRPr="00A7610F" w:rsidRDefault="00A7610F" w:rsidP="00A7610F">
            <w:pPr>
              <w:jc w:val="center"/>
              <w:rPr>
                <w:rFonts w:ascii="Arial" w:hAnsi="Arial" w:cs="Arial"/>
                <w:b/>
                <w:bCs/>
                <w:sz w:val="16"/>
                <w:szCs w:val="16"/>
              </w:rPr>
            </w:pPr>
            <w:r w:rsidRPr="00A7610F">
              <w:rPr>
                <w:rFonts w:ascii="Arial" w:hAnsi="Arial" w:cs="Arial"/>
                <w:b/>
                <w:bCs/>
                <w:sz w:val="16"/>
                <w:szCs w:val="16"/>
              </w:rPr>
              <w:t>de contrat (CDI, CDD, ...)</w:t>
            </w:r>
          </w:p>
        </w:tc>
      </w:tr>
      <w:tr w:rsidR="00A7610F" w:rsidTr="00A7610F">
        <w:trPr>
          <w:trHeight w:val="34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1</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single" w:sz="4" w:space="0" w:color="auto"/>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2</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3</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4</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5</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6</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7</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8</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9</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10</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11</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12</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1D0DC0" w:rsidP="00A7610F">
            <w:pPr>
              <w:jc w:val="center"/>
              <w:rPr>
                <w:rFonts w:ascii="Arial" w:hAnsi="Arial" w:cs="Arial"/>
              </w:rPr>
            </w:pPr>
            <w:r>
              <w:rPr>
                <w:rFonts w:ascii="Arial" w:hAnsi="Arial" w:cs="Arial"/>
              </w:rPr>
              <w:t>13</w:t>
            </w:r>
          </w:p>
        </w:tc>
        <w:tc>
          <w:tcPr>
            <w:tcW w:w="5181"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851" w:type="dxa"/>
            <w:gridSpan w:val="2"/>
            <w:tcBorders>
              <w:top w:val="nil"/>
              <w:left w:val="nil"/>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567" w:type="dxa"/>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 </w:t>
            </w:r>
          </w:p>
        </w:tc>
        <w:tc>
          <w:tcPr>
            <w:tcW w:w="1984" w:type="dxa"/>
            <w:gridSpan w:val="3"/>
            <w:tcBorders>
              <w:top w:val="nil"/>
              <w:left w:val="single" w:sz="4" w:space="0" w:color="auto"/>
              <w:bottom w:val="single" w:sz="4" w:space="0" w:color="auto"/>
              <w:right w:val="nil"/>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rPr>
                <w:rFonts w:ascii="Arial" w:hAnsi="Arial" w:cs="Arial"/>
              </w:rPr>
            </w:pPr>
            <w:r w:rsidRPr="00A7610F">
              <w:rPr>
                <w:rFonts w:ascii="Arial" w:hAnsi="Arial" w:cs="Arial"/>
              </w:rPr>
              <w:t> </w:t>
            </w:r>
          </w:p>
        </w:tc>
      </w:tr>
      <w:tr w:rsidR="00A7610F" w:rsidTr="00A7610F">
        <w:trPr>
          <w:trHeight w:val="340"/>
        </w:trPr>
        <w:tc>
          <w:tcPr>
            <w:tcW w:w="363" w:type="dxa"/>
            <w:tcBorders>
              <w:top w:val="nil"/>
              <w:left w:val="nil"/>
              <w:bottom w:val="nil"/>
              <w:right w:val="nil"/>
            </w:tcBorders>
            <w:shd w:val="clear" w:color="auto" w:fill="auto"/>
            <w:noWrap/>
            <w:vAlign w:val="bottom"/>
          </w:tcPr>
          <w:p w:rsidR="00A7610F" w:rsidRPr="00A7610F" w:rsidRDefault="00A7610F" w:rsidP="00A7610F">
            <w:pPr>
              <w:rPr>
                <w:rFonts w:ascii="Arial" w:hAnsi="Arial" w:cs="Arial"/>
              </w:rPr>
            </w:pPr>
          </w:p>
        </w:tc>
        <w:tc>
          <w:tcPr>
            <w:tcW w:w="5181" w:type="dxa"/>
            <w:tcBorders>
              <w:top w:val="nil"/>
              <w:left w:val="single" w:sz="4" w:space="0" w:color="auto"/>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TOTAL</w:t>
            </w:r>
          </w:p>
        </w:tc>
        <w:tc>
          <w:tcPr>
            <w:tcW w:w="708"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0</w:t>
            </w:r>
          </w:p>
        </w:tc>
        <w:tc>
          <w:tcPr>
            <w:tcW w:w="61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0</w:t>
            </w:r>
          </w:p>
        </w:tc>
        <w:tc>
          <w:tcPr>
            <w:tcW w:w="659"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0</w:t>
            </w:r>
          </w:p>
        </w:tc>
        <w:tc>
          <w:tcPr>
            <w:tcW w:w="851" w:type="dxa"/>
            <w:gridSpan w:val="2"/>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0</w:t>
            </w:r>
          </w:p>
        </w:tc>
        <w:tc>
          <w:tcPr>
            <w:tcW w:w="567" w:type="dxa"/>
            <w:tcBorders>
              <w:top w:val="nil"/>
              <w:left w:val="nil"/>
              <w:bottom w:val="single" w:sz="4" w:space="0" w:color="auto"/>
              <w:right w:val="single" w:sz="4" w:space="0" w:color="auto"/>
            </w:tcBorders>
            <w:shd w:val="clear" w:color="auto" w:fill="auto"/>
            <w:noWrap/>
            <w:vAlign w:val="bottom"/>
          </w:tcPr>
          <w:p w:rsidR="00A7610F" w:rsidRPr="00A7610F" w:rsidRDefault="00A7610F" w:rsidP="00A7610F">
            <w:pPr>
              <w:jc w:val="center"/>
              <w:rPr>
                <w:rFonts w:ascii="Arial" w:hAnsi="Arial" w:cs="Arial"/>
              </w:rPr>
            </w:pPr>
            <w:r w:rsidRPr="00A7610F">
              <w:rPr>
                <w:rFonts w:ascii="Arial" w:hAnsi="Arial" w:cs="Arial"/>
              </w:rPr>
              <w:t>0</w:t>
            </w:r>
          </w:p>
        </w:tc>
        <w:tc>
          <w:tcPr>
            <w:tcW w:w="1984" w:type="dxa"/>
            <w:gridSpan w:val="3"/>
            <w:tcBorders>
              <w:top w:val="nil"/>
              <w:left w:val="nil"/>
              <w:bottom w:val="single" w:sz="4" w:space="0" w:color="auto"/>
              <w:right w:val="nil"/>
            </w:tcBorders>
            <w:shd w:val="clear" w:color="auto" w:fill="C0C0C0"/>
            <w:noWrap/>
            <w:vAlign w:val="bottom"/>
          </w:tcPr>
          <w:p w:rsidR="00A7610F" w:rsidRPr="00A7610F" w:rsidRDefault="00A7610F" w:rsidP="00A7610F">
            <w:pPr>
              <w:rPr>
                <w:rFonts w:ascii="Arial" w:hAnsi="Arial" w:cs="Arial"/>
              </w:rPr>
            </w:pPr>
            <w:r w:rsidRPr="00A7610F">
              <w:rPr>
                <w:rFonts w:ascii="Arial" w:hAnsi="Arial" w:cs="Arial"/>
              </w:rPr>
              <w:t> </w:t>
            </w:r>
          </w:p>
        </w:tc>
        <w:tc>
          <w:tcPr>
            <w:tcW w:w="2639" w:type="dxa"/>
            <w:tcBorders>
              <w:top w:val="nil"/>
              <w:left w:val="single" w:sz="4" w:space="0" w:color="auto"/>
              <w:bottom w:val="single" w:sz="4" w:space="0" w:color="auto"/>
              <w:right w:val="single" w:sz="4" w:space="0" w:color="auto"/>
            </w:tcBorders>
            <w:shd w:val="clear" w:color="auto" w:fill="C0C0C0"/>
            <w:noWrap/>
            <w:vAlign w:val="bottom"/>
          </w:tcPr>
          <w:p w:rsidR="00A7610F" w:rsidRPr="00A7610F" w:rsidRDefault="00A7610F" w:rsidP="00A7610F">
            <w:pPr>
              <w:rPr>
                <w:rFonts w:ascii="Arial" w:hAnsi="Arial" w:cs="Arial"/>
              </w:rPr>
            </w:pPr>
            <w:r w:rsidRPr="00A7610F">
              <w:rPr>
                <w:rFonts w:ascii="Arial" w:hAnsi="Arial" w:cs="Arial"/>
              </w:rPr>
              <w:t> </w:t>
            </w:r>
          </w:p>
        </w:tc>
        <w:tc>
          <w:tcPr>
            <w:tcW w:w="1310" w:type="dxa"/>
            <w:tcBorders>
              <w:top w:val="nil"/>
              <w:left w:val="nil"/>
              <w:bottom w:val="single" w:sz="4" w:space="0" w:color="auto"/>
              <w:right w:val="single" w:sz="4" w:space="0" w:color="auto"/>
            </w:tcBorders>
            <w:shd w:val="clear" w:color="auto" w:fill="C0C0C0"/>
            <w:noWrap/>
            <w:vAlign w:val="bottom"/>
          </w:tcPr>
          <w:p w:rsidR="00A7610F" w:rsidRPr="00A7610F" w:rsidRDefault="00A7610F" w:rsidP="00A7610F">
            <w:pPr>
              <w:rPr>
                <w:rFonts w:ascii="Arial" w:hAnsi="Arial" w:cs="Arial"/>
              </w:rPr>
            </w:pPr>
            <w:r w:rsidRPr="00A7610F">
              <w:rPr>
                <w:rFonts w:ascii="Arial" w:hAnsi="Arial" w:cs="Arial"/>
              </w:rPr>
              <w:t> </w:t>
            </w:r>
          </w:p>
        </w:tc>
        <w:tc>
          <w:tcPr>
            <w:tcW w:w="1137" w:type="dxa"/>
            <w:tcBorders>
              <w:top w:val="nil"/>
              <w:left w:val="nil"/>
              <w:bottom w:val="single" w:sz="4" w:space="0" w:color="auto"/>
              <w:right w:val="single" w:sz="4" w:space="0" w:color="auto"/>
            </w:tcBorders>
            <w:shd w:val="clear" w:color="auto" w:fill="C0C0C0"/>
            <w:noWrap/>
            <w:vAlign w:val="bottom"/>
          </w:tcPr>
          <w:p w:rsidR="00A7610F" w:rsidRPr="00A7610F" w:rsidRDefault="00A7610F" w:rsidP="00A7610F">
            <w:pPr>
              <w:rPr>
                <w:rFonts w:ascii="Arial" w:hAnsi="Arial" w:cs="Arial"/>
              </w:rPr>
            </w:pPr>
            <w:r w:rsidRPr="00A7610F">
              <w:rPr>
                <w:rFonts w:ascii="Arial" w:hAnsi="Arial" w:cs="Arial"/>
              </w:rPr>
              <w:t> </w:t>
            </w:r>
          </w:p>
        </w:tc>
      </w:tr>
    </w:tbl>
    <w:p w:rsidR="00A7610F" w:rsidRDefault="000770BC">
      <w:pPr>
        <w:jc w:val="both"/>
        <w:rPr>
          <w:b/>
          <w:i/>
        </w:rPr>
      </w:pPr>
      <w:r>
        <w:rPr>
          <w:b/>
          <w:i/>
        </w:rPr>
        <w:t xml:space="preserve">(*) </w:t>
      </w:r>
      <w:r w:rsidR="00A7610F" w:rsidRPr="00430E7E">
        <w:rPr>
          <w:b/>
          <w:i/>
        </w:rPr>
        <w:t>R</w:t>
      </w:r>
      <w:r w:rsidR="00430E7E" w:rsidRPr="00430E7E">
        <w:rPr>
          <w:b/>
          <w:i/>
        </w:rPr>
        <w:t xml:space="preserve">enseigner les colonnes au moyen du chiffre « 1 » </w:t>
      </w:r>
      <w:r w:rsidR="00430E7E">
        <w:rPr>
          <w:b/>
          <w:i/>
        </w:rPr>
        <w:t xml:space="preserve">(et non d’une croix) </w:t>
      </w:r>
      <w:r w:rsidR="00430E7E" w:rsidRPr="00430E7E">
        <w:rPr>
          <w:b/>
          <w:i/>
        </w:rPr>
        <w:t>afin de permettre des totaux</w:t>
      </w:r>
    </w:p>
    <w:p w:rsidR="005271A9" w:rsidRDefault="005271A9">
      <w:pPr>
        <w:jc w:val="both"/>
        <w:rPr>
          <w:b/>
          <w:i/>
        </w:rPr>
        <w:sectPr w:rsidR="005271A9" w:rsidSect="006E5781">
          <w:type w:val="continuous"/>
          <w:pgSz w:w="16840" w:h="11907" w:orient="landscape" w:code="9"/>
          <w:pgMar w:top="284" w:right="567" w:bottom="284" w:left="397" w:header="720" w:footer="720"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9284"/>
      </w:tblGrid>
      <w:tr w:rsidR="00052678" w:rsidTr="00010F49">
        <w:tc>
          <w:tcPr>
            <w:tcW w:w="9284" w:type="dxa"/>
          </w:tcPr>
          <w:p w:rsidR="00052678" w:rsidRDefault="00FD3EEF" w:rsidP="00010F49">
            <w:pPr>
              <w:jc w:val="center"/>
              <w:rPr>
                <w:rFonts w:ascii="Tahoma" w:hAnsi="Tahoma"/>
                <w:sz w:val="22"/>
              </w:rPr>
            </w:pPr>
            <w:r>
              <w:rPr>
                <w:rFonts w:ascii="Tahoma" w:hAnsi="Tahoma"/>
                <w:noProof/>
                <w:sz w:val="22"/>
              </w:rPr>
              <w:lastRenderedPageBreak/>
              <w:drawing>
                <wp:inline distT="0" distB="0" distL="0" distR="0">
                  <wp:extent cx="933450" cy="533400"/>
                  <wp:effectExtent l="0" t="0" r="0" b="0"/>
                  <wp:docPr id="3" name="Image 1" descr="Marianneco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cou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533400"/>
                          </a:xfrm>
                          <a:prstGeom prst="rect">
                            <a:avLst/>
                          </a:prstGeom>
                          <a:noFill/>
                          <a:ln>
                            <a:noFill/>
                          </a:ln>
                        </pic:spPr>
                      </pic:pic>
                    </a:graphicData>
                  </a:graphic>
                </wp:inline>
              </w:drawing>
            </w:r>
          </w:p>
          <w:p w:rsidR="00052678" w:rsidRDefault="00052678" w:rsidP="00010F49">
            <w:pPr>
              <w:pStyle w:val="Titre1"/>
              <w:jc w:val="center"/>
            </w:pPr>
            <w:r w:rsidRPr="00C0281D">
              <w:rPr>
                <w:sz w:val="16"/>
                <w:szCs w:val="16"/>
              </w:rPr>
              <w:t xml:space="preserve">Ministère </w:t>
            </w:r>
            <w:r>
              <w:rPr>
                <w:sz w:val="16"/>
                <w:szCs w:val="16"/>
              </w:rPr>
              <w:t>du Travail</w:t>
            </w:r>
          </w:p>
        </w:tc>
      </w:tr>
    </w:tbl>
    <w:p w:rsidR="00052678" w:rsidRDefault="00052678" w:rsidP="00052678"/>
    <w:p w:rsidR="009D5647" w:rsidRPr="00E36961" w:rsidRDefault="009D5647" w:rsidP="009D5647">
      <w:pPr>
        <w:jc w:val="center"/>
        <w:rPr>
          <w:b/>
          <w:sz w:val="26"/>
          <w:szCs w:val="26"/>
        </w:rPr>
      </w:pPr>
      <w:r w:rsidRPr="00E36961">
        <w:rPr>
          <w:b/>
          <w:sz w:val="26"/>
          <w:szCs w:val="26"/>
        </w:rPr>
        <w:t>DECLARATION DE MISE EN ŒUVRE D’UNE SESSION D’EXAMEN</w:t>
      </w:r>
    </w:p>
    <w:p w:rsidR="009D5647" w:rsidRPr="00E36961" w:rsidRDefault="009D5647" w:rsidP="009D5647">
      <w:pPr>
        <w:jc w:val="center"/>
        <w:rPr>
          <w:b/>
          <w:sz w:val="26"/>
          <w:szCs w:val="26"/>
        </w:rPr>
      </w:pPr>
      <w:r w:rsidRPr="00E36961">
        <w:rPr>
          <w:b/>
          <w:sz w:val="26"/>
          <w:szCs w:val="26"/>
        </w:rPr>
        <w:t xml:space="preserve"> </w:t>
      </w:r>
      <w:proofErr w:type="gramStart"/>
      <w:r w:rsidRPr="00E36961">
        <w:rPr>
          <w:b/>
          <w:sz w:val="26"/>
          <w:szCs w:val="26"/>
        </w:rPr>
        <w:t>conduisant</w:t>
      </w:r>
      <w:proofErr w:type="gramEnd"/>
      <w:r w:rsidRPr="00E36961">
        <w:rPr>
          <w:b/>
          <w:sz w:val="26"/>
          <w:szCs w:val="26"/>
        </w:rPr>
        <w:t xml:space="preserve"> à un TITRE PROFESSIONNEL, un CCS ou un CCP</w:t>
      </w:r>
    </w:p>
    <w:p w:rsidR="009D5647" w:rsidRPr="00E36961" w:rsidRDefault="009D5647" w:rsidP="009D5647">
      <w:pPr>
        <w:jc w:val="center"/>
        <w:rPr>
          <w:b/>
          <w:sz w:val="26"/>
          <w:szCs w:val="26"/>
        </w:rPr>
      </w:pPr>
      <w:r w:rsidRPr="00E36961">
        <w:rPr>
          <w:b/>
          <w:sz w:val="26"/>
          <w:szCs w:val="26"/>
        </w:rPr>
        <w:t>DELIVRE PAR LE MINISTERE DU TRAVAIL</w:t>
      </w:r>
    </w:p>
    <w:p w:rsidR="009D5647" w:rsidRPr="00E36961" w:rsidRDefault="009D5647" w:rsidP="009D5647">
      <w:pPr>
        <w:jc w:val="center"/>
        <w:rPr>
          <w:b/>
          <w:sz w:val="18"/>
          <w:szCs w:val="18"/>
        </w:rPr>
      </w:pPr>
      <w:r w:rsidRPr="00E36961">
        <w:rPr>
          <w:b/>
          <w:sz w:val="18"/>
          <w:szCs w:val="18"/>
        </w:rPr>
        <w:t>(</w:t>
      </w:r>
      <w:proofErr w:type="gramStart"/>
      <w:r w:rsidRPr="00E36961">
        <w:rPr>
          <w:b/>
          <w:sz w:val="18"/>
          <w:szCs w:val="18"/>
        </w:rPr>
        <w:t>à</w:t>
      </w:r>
      <w:proofErr w:type="gramEnd"/>
      <w:r w:rsidRPr="00E36961">
        <w:rPr>
          <w:b/>
          <w:sz w:val="18"/>
          <w:szCs w:val="18"/>
        </w:rPr>
        <w:t xml:space="preserve"> adresser à la DDETS compétente au moins </w:t>
      </w:r>
      <w:r w:rsidR="000A6FB3">
        <w:rPr>
          <w:b/>
          <w:sz w:val="18"/>
          <w:szCs w:val="18"/>
        </w:rPr>
        <w:t>3</w:t>
      </w:r>
      <w:bookmarkStart w:id="12" w:name="_GoBack"/>
      <w:bookmarkEnd w:id="12"/>
      <w:r w:rsidRPr="00E36961">
        <w:rPr>
          <w:b/>
          <w:sz w:val="18"/>
          <w:szCs w:val="18"/>
        </w:rPr>
        <w:t xml:space="preserve"> mois avant la date de l’examen)</w:t>
      </w:r>
    </w:p>
    <w:p w:rsidR="00052678" w:rsidRDefault="00052678" w:rsidP="00052678"/>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Nom du centre organisateur _____________________________________________________________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Adresse du site d’examen : ______________________________________________________________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Code postal ________________ Ville _____________________________________________________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Nom du responsable de la session de validation ____________________________________________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N° de téléphone direct ______________________ E-MAIL ____________________________________</w:t>
      </w:r>
    </w:p>
    <w:p w:rsidR="00052678" w:rsidRPr="000501B7" w:rsidRDefault="00052678" w:rsidP="00052678">
      <w:pPr>
        <w:rPr>
          <w:rFonts w:ascii="Arial Narrow" w:hAnsi="Arial Narrow"/>
          <w:sz w:val="10"/>
          <w:szCs w:val="22"/>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 xml:space="preserve">Titre professionnel : ______________________________________________Millésime du titre________ </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sz w:val="16"/>
          <w:szCs w:val="16"/>
        </w:rPr>
      </w:pPr>
      <w:r w:rsidRPr="00E36961">
        <w:rPr>
          <w:rFonts w:ascii="Arial Narrow" w:hAnsi="Arial Narrow"/>
          <w:sz w:val="16"/>
          <w:szCs w:val="16"/>
        </w:rPr>
        <w:tab/>
      </w:r>
      <w:r w:rsidRPr="00E36961">
        <w:rPr>
          <w:rFonts w:ascii="Arial Narrow" w:hAnsi="Arial Narrow"/>
          <w:sz w:val="16"/>
          <w:szCs w:val="16"/>
        </w:rPr>
        <w:tab/>
      </w:r>
      <w:r w:rsidRPr="00E36961">
        <w:rPr>
          <w:rFonts w:ascii="Arial Narrow" w:hAnsi="Arial Narrow"/>
          <w:sz w:val="16"/>
          <w:szCs w:val="16"/>
        </w:rPr>
        <w:tab/>
      </w:r>
      <w:r w:rsidRPr="00E36961">
        <w:rPr>
          <w:rFonts w:ascii="Arial Narrow" w:hAnsi="Arial Narrow"/>
          <w:sz w:val="16"/>
          <w:szCs w:val="16"/>
        </w:rPr>
        <w:tab/>
      </w:r>
      <w:r w:rsidRPr="00E36961">
        <w:rPr>
          <w:rFonts w:ascii="Arial Narrow" w:hAnsi="Arial Narrow"/>
          <w:sz w:val="16"/>
          <w:szCs w:val="16"/>
        </w:rPr>
        <w:tab/>
      </w:r>
      <w:r w:rsidRPr="00E36961">
        <w:rPr>
          <w:rFonts w:ascii="Arial Narrow" w:hAnsi="Arial Narrow"/>
          <w:sz w:val="16"/>
          <w:szCs w:val="16"/>
        </w:rPr>
        <w:tab/>
      </w:r>
      <w:r w:rsidRPr="00E36961">
        <w:rPr>
          <w:rFonts w:ascii="Arial Narrow" w:hAnsi="Arial Narrow"/>
          <w:sz w:val="16"/>
          <w:szCs w:val="16"/>
        </w:rPr>
        <w:tab/>
      </w:r>
      <w:r w:rsidRPr="00E36961">
        <w:rPr>
          <w:rFonts w:ascii="Arial Narrow" w:hAnsi="Arial Narrow"/>
          <w:sz w:val="16"/>
          <w:szCs w:val="16"/>
        </w:rPr>
        <w:tab/>
      </w:r>
      <w:r w:rsidRPr="00E36961">
        <w:rPr>
          <w:rFonts w:ascii="Arial Narrow" w:hAnsi="Arial Narrow"/>
          <w:sz w:val="16"/>
          <w:szCs w:val="16"/>
        </w:rPr>
        <w:tab/>
      </w:r>
      <w:r w:rsidRPr="00E36961">
        <w:rPr>
          <w:rFonts w:ascii="Arial Narrow" w:hAnsi="Arial Narrow"/>
          <w:sz w:val="16"/>
          <w:szCs w:val="16"/>
        </w:rPr>
        <w:tab/>
        <w:t>(Année de l’arrêté de spécialité)</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Le cas échéant, intitulé du CCS ou CCP : __________________________________________________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N° du dossier (</w:t>
      </w:r>
      <w:r w:rsidRPr="00E36961">
        <w:rPr>
          <w:rFonts w:ascii="Arial Narrow" w:hAnsi="Arial Narrow"/>
          <w:sz w:val="18"/>
          <w:szCs w:val="18"/>
        </w:rPr>
        <w:t>cf. décision d’agrément</w:t>
      </w:r>
      <w:r w:rsidRPr="00E36961">
        <w:rPr>
          <w:rFonts w:ascii="Arial Narrow" w:hAnsi="Arial Narrow"/>
        </w:rPr>
        <w:t>) : 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N° et date de l’agrément en cours : ______________________________________________________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Validité de l’agrément : Du __________________________au ________________________________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Session d’examen : Du __________________________au __________________________________</w:t>
      </w:r>
    </w:p>
    <w:p w:rsidR="009D5647" w:rsidRPr="0098247B" w:rsidRDefault="009D5647" w:rsidP="009D5647">
      <w:pPr>
        <w:pBdr>
          <w:top w:val="single" w:sz="4" w:space="1" w:color="auto"/>
          <w:left w:val="single" w:sz="4" w:space="4" w:color="auto"/>
          <w:bottom w:val="single" w:sz="4" w:space="1" w:color="auto"/>
          <w:right w:val="single" w:sz="4" w:space="4" w:color="auto"/>
        </w:pBdr>
        <w:ind w:left="142" w:right="72"/>
      </w:pPr>
      <w:r w:rsidRPr="0098247B">
        <w:t>Numéro de session CERES : _________________</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r w:rsidRPr="00E36961">
        <w:rPr>
          <w:rFonts w:ascii="Arial Narrow" w:hAnsi="Arial Narrow"/>
        </w:rPr>
        <w:t xml:space="preserve">Nombre de candidats présentés ________________ </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roofErr w:type="gramStart"/>
      <w:r w:rsidRPr="00E36961">
        <w:rPr>
          <w:rFonts w:ascii="Arial Narrow" w:hAnsi="Arial Narrow"/>
        </w:rPr>
        <w:t>dont</w:t>
      </w:r>
      <w:proofErr w:type="gramEnd"/>
      <w:r w:rsidRPr="00E36961">
        <w:rPr>
          <w:rFonts w:ascii="Arial Narrow" w:hAnsi="Arial Narrow"/>
        </w:rPr>
        <w:t xml:space="preserve"> __________ candidats qui se représentent suite à leur échec à la session précédente</w:t>
      </w:r>
    </w:p>
    <w:p w:rsidR="009D5647" w:rsidRPr="00E36961" w:rsidRDefault="009D5647" w:rsidP="009D5647">
      <w:pPr>
        <w:pBdr>
          <w:top w:val="single" w:sz="4" w:space="1" w:color="auto"/>
          <w:left w:val="single" w:sz="4" w:space="4" w:color="auto"/>
          <w:bottom w:val="single" w:sz="4" w:space="1" w:color="auto"/>
          <w:right w:val="single" w:sz="4" w:space="4" w:color="auto"/>
        </w:pBdr>
        <w:ind w:left="142" w:right="72"/>
        <w:rPr>
          <w:rFonts w:ascii="Arial Narrow" w:hAnsi="Arial Narrow"/>
        </w:rPr>
      </w:pPr>
      <w:proofErr w:type="gramStart"/>
      <w:r w:rsidRPr="00E36961">
        <w:rPr>
          <w:rFonts w:ascii="Arial Narrow" w:hAnsi="Arial Narrow"/>
        </w:rPr>
        <w:t>dont</w:t>
      </w:r>
      <w:proofErr w:type="gramEnd"/>
      <w:r w:rsidRPr="00E36961">
        <w:rPr>
          <w:rFonts w:ascii="Arial Narrow" w:hAnsi="Arial Narrow"/>
        </w:rPr>
        <w:t xml:space="preserve"> __________ candidats VAE</w:t>
      </w:r>
    </w:p>
    <w:p w:rsidR="00052678" w:rsidRPr="000501B7" w:rsidRDefault="00052678" w:rsidP="00052678">
      <w:pPr>
        <w:rPr>
          <w:rFonts w:ascii="Arial Narrow" w:hAnsi="Arial Narrow"/>
          <w:szCs w:val="22"/>
        </w:rPr>
      </w:pPr>
    </w:p>
    <w:p w:rsidR="00052678" w:rsidRDefault="00052678" w:rsidP="00052678">
      <w:pPr>
        <w:rPr>
          <w:rFonts w:ascii="Arial Narrow" w:hAnsi="Arial Narrow"/>
          <w:sz w:val="22"/>
          <w:szCs w:val="22"/>
        </w:rPr>
      </w:pPr>
      <w:r>
        <w:rPr>
          <w:rFonts w:ascii="Arial Narrow" w:hAnsi="Arial Narrow"/>
          <w:sz w:val="22"/>
          <w:szCs w:val="22"/>
        </w:rPr>
        <w:t>Nombre de jurys </w:t>
      </w:r>
      <w:r w:rsidRPr="0002649E">
        <w:rPr>
          <w:rFonts w:ascii="Arial Narrow" w:hAnsi="Arial Narrow"/>
          <w:sz w:val="18"/>
          <w:szCs w:val="18"/>
        </w:rPr>
        <w:t>(1 jury est composé d’au moins 2 jurés)</w:t>
      </w:r>
      <w:r>
        <w:rPr>
          <w:rFonts w:ascii="Arial Narrow" w:hAnsi="Arial Narrow"/>
          <w:sz w:val="22"/>
          <w:szCs w:val="22"/>
        </w:rPr>
        <w:t xml:space="preserve"> : __________</w:t>
      </w:r>
    </w:p>
    <w:p w:rsidR="00052678" w:rsidRPr="000501B7" w:rsidRDefault="00052678" w:rsidP="00052678">
      <w:pPr>
        <w:rPr>
          <w:rFonts w:ascii="Arial Narrow" w:hAnsi="Arial Narrow"/>
          <w:sz w:val="16"/>
          <w:szCs w:val="22"/>
        </w:rPr>
      </w:pPr>
    </w:p>
    <w:tbl>
      <w:tblPr>
        <w:tblW w:w="9450"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2237"/>
      </w:tblGrid>
      <w:tr w:rsidR="00052678" w:rsidTr="00010F49">
        <w:trPr>
          <w:trHeight w:val="515"/>
          <w:jc w:val="center"/>
        </w:trPr>
        <w:tc>
          <w:tcPr>
            <w:tcW w:w="7213" w:type="dxa"/>
            <w:vMerge w:val="restart"/>
            <w:shd w:val="clear" w:color="auto" w:fill="F2F2F2"/>
            <w:vAlign w:val="center"/>
          </w:tcPr>
          <w:p w:rsidR="00052678" w:rsidRPr="00010F49" w:rsidRDefault="00052678" w:rsidP="00010F49">
            <w:pPr>
              <w:jc w:val="center"/>
              <w:rPr>
                <w:rFonts w:ascii="Arial Narrow" w:hAnsi="Arial Narrow"/>
                <w:b/>
              </w:rPr>
            </w:pPr>
            <w:r w:rsidRPr="00010F49">
              <w:rPr>
                <w:rFonts w:ascii="Arial Narrow" w:hAnsi="Arial Narrow"/>
                <w:b/>
              </w:rPr>
              <w:t>Nom et Prénom</w:t>
            </w:r>
          </w:p>
          <w:p w:rsidR="00052678" w:rsidRPr="00010F49" w:rsidRDefault="00052678" w:rsidP="00010F49">
            <w:pPr>
              <w:jc w:val="center"/>
              <w:rPr>
                <w:rFonts w:ascii="Arial Narrow" w:hAnsi="Arial Narrow"/>
                <w:b/>
                <w:sz w:val="18"/>
                <w:szCs w:val="18"/>
              </w:rPr>
            </w:pPr>
            <w:r w:rsidRPr="00010F49">
              <w:rPr>
                <w:rFonts w:ascii="Arial Narrow" w:hAnsi="Arial Narrow"/>
                <w:b/>
              </w:rPr>
              <w:t>des membres de jury</w:t>
            </w:r>
          </w:p>
        </w:tc>
        <w:tc>
          <w:tcPr>
            <w:tcW w:w="2237" w:type="dxa"/>
            <w:vMerge w:val="restart"/>
            <w:tcBorders>
              <w:top w:val="single" w:sz="4" w:space="0" w:color="auto"/>
              <w:left w:val="single" w:sz="4" w:space="0" w:color="auto"/>
              <w:right w:val="single" w:sz="4" w:space="0" w:color="auto"/>
            </w:tcBorders>
            <w:shd w:val="clear" w:color="auto" w:fill="F2F2F2"/>
          </w:tcPr>
          <w:p w:rsidR="00052678" w:rsidRPr="00010F49" w:rsidRDefault="00052678" w:rsidP="00010F49">
            <w:pPr>
              <w:rPr>
                <w:rFonts w:ascii="Arial Narrow" w:hAnsi="Arial Narrow"/>
                <w:sz w:val="22"/>
                <w:szCs w:val="22"/>
              </w:rPr>
            </w:pPr>
          </w:p>
          <w:p w:rsidR="00052678" w:rsidRPr="00010F49" w:rsidRDefault="00052678" w:rsidP="00010F49">
            <w:pPr>
              <w:jc w:val="center"/>
              <w:rPr>
                <w:rFonts w:ascii="Arial Narrow" w:hAnsi="Arial Narrow"/>
                <w:b/>
              </w:rPr>
            </w:pPr>
            <w:r w:rsidRPr="00010F49">
              <w:rPr>
                <w:rFonts w:ascii="Arial Narrow" w:hAnsi="Arial Narrow"/>
                <w:b/>
              </w:rPr>
              <w:t>Date de fin d’habilitation</w:t>
            </w:r>
          </w:p>
        </w:tc>
      </w:tr>
      <w:tr w:rsidR="00052678" w:rsidTr="00010F49">
        <w:trPr>
          <w:trHeight w:val="207"/>
          <w:jc w:val="center"/>
        </w:trPr>
        <w:tc>
          <w:tcPr>
            <w:tcW w:w="7213" w:type="dxa"/>
            <w:vMerge/>
            <w:shd w:val="clear" w:color="auto" w:fill="F2F2F2"/>
            <w:vAlign w:val="center"/>
          </w:tcPr>
          <w:p w:rsidR="00052678" w:rsidRPr="00010F49" w:rsidRDefault="00052678" w:rsidP="00010F49">
            <w:pPr>
              <w:jc w:val="center"/>
              <w:rPr>
                <w:rFonts w:ascii="Arial Narrow" w:hAnsi="Arial Narrow"/>
                <w:b/>
                <w:sz w:val="18"/>
                <w:szCs w:val="18"/>
              </w:rPr>
            </w:pPr>
          </w:p>
        </w:tc>
        <w:tc>
          <w:tcPr>
            <w:tcW w:w="2237" w:type="dxa"/>
            <w:vMerge/>
            <w:tcBorders>
              <w:left w:val="single" w:sz="4" w:space="0" w:color="auto"/>
              <w:bottom w:val="single" w:sz="4" w:space="0" w:color="auto"/>
              <w:right w:val="single" w:sz="4" w:space="0" w:color="auto"/>
            </w:tcBorders>
            <w:shd w:val="clear" w:color="auto" w:fill="F2F2F2"/>
            <w:vAlign w:val="center"/>
          </w:tcPr>
          <w:p w:rsidR="00052678" w:rsidRPr="00010F49" w:rsidRDefault="00052678" w:rsidP="00010F49">
            <w:pPr>
              <w:jc w:val="center"/>
              <w:rPr>
                <w:rFonts w:ascii="Arial Narrow" w:hAnsi="Arial Narrow"/>
                <w:sz w:val="16"/>
                <w:szCs w:val="16"/>
              </w:rPr>
            </w:pPr>
          </w:p>
        </w:tc>
      </w:tr>
      <w:tr w:rsidR="00052678" w:rsidTr="00010F49">
        <w:trPr>
          <w:jc w:val="center"/>
        </w:trPr>
        <w:tc>
          <w:tcPr>
            <w:tcW w:w="7213" w:type="dxa"/>
            <w:shd w:val="clear" w:color="auto" w:fill="auto"/>
          </w:tcPr>
          <w:p w:rsidR="00052678" w:rsidRPr="00010F49" w:rsidRDefault="00052678" w:rsidP="00010F49">
            <w:pPr>
              <w:rPr>
                <w:rFonts w:ascii="Arial Narrow" w:hAnsi="Arial Narrow"/>
                <w:b/>
                <w:sz w:val="18"/>
                <w:szCs w:val="18"/>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052678" w:rsidRPr="00010F49" w:rsidRDefault="00052678" w:rsidP="00010F49">
            <w:pPr>
              <w:jc w:val="center"/>
              <w:rPr>
                <w:rFonts w:ascii="Arial Narrow" w:hAnsi="Arial Narrow"/>
                <w:sz w:val="22"/>
                <w:szCs w:val="22"/>
              </w:rPr>
            </w:pPr>
          </w:p>
        </w:tc>
      </w:tr>
      <w:tr w:rsidR="00052678" w:rsidTr="00010F49">
        <w:trPr>
          <w:jc w:val="center"/>
        </w:trPr>
        <w:tc>
          <w:tcPr>
            <w:tcW w:w="7213" w:type="dxa"/>
            <w:shd w:val="clear" w:color="auto" w:fill="auto"/>
          </w:tcPr>
          <w:p w:rsidR="00052678" w:rsidRPr="00010F49" w:rsidRDefault="00052678" w:rsidP="00010F49">
            <w:pPr>
              <w:rPr>
                <w:rFonts w:ascii="Arial Narrow" w:hAnsi="Arial Narrow"/>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052678" w:rsidRPr="00010F49" w:rsidRDefault="00052678" w:rsidP="00010F49">
            <w:pPr>
              <w:jc w:val="center"/>
              <w:rPr>
                <w:rFonts w:ascii="Arial Narrow" w:hAnsi="Arial Narrow"/>
                <w:sz w:val="22"/>
                <w:szCs w:val="22"/>
              </w:rPr>
            </w:pPr>
          </w:p>
        </w:tc>
      </w:tr>
      <w:tr w:rsidR="00052678" w:rsidTr="00010F49">
        <w:trPr>
          <w:jc w:val="center"/>
        </w:trPr>
        <w:tc>
          <w:tcPr>
            <w:tcW w:w="7213" w:type="dxa"/>
            <w:shd w:val="clear" w:color="auto" w:fill="auto"/>
          </w:tcPr>
          <w:p w:rsidR="00052678" w:rsidRPr="00010F49" w:rsidRDefault="00052678" w:rsidP="00010F49">
            <w:pPr>
              <w:rPr>
                <w:rFonts w:ascii="Arial Narrow" w:hAnsi="Arial Narrow"/>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052678" w:rsidRPr="00010F49" w:rsidRDefault="00052678" w:rsidP="00010F49">
            <w:pPr>
              <w:jc w:val="center"/>
              <w:rPr>
                <w:rFonts w:ascii="Arial Narrow" w:hAnsi="Arial Narrow"/>
                <w:sz w:val="22"/>
                <w:szCs w:val="22"/>
              </w:rPr>
            </w:pPr>
          </w:p>
        </w:tc>
      </w:tr>
      <w:tr w:rsidR="00052678" w:rsidTr="00010F49">
        <w:trPr>
          <w:jc w:val="center"/>
        </w:trPr>
        <w:tc>
          <w:tcPr>
            <w:tcW w:w="7213" w:type="dxa"/>
            <w:shd w:val="clear" w:color="auto" w:fill="auto"/>
          </w:tcPr>
          <w:p w:rsidR="00052678" w:rsidRPr="00010F49" w:rsidRDefault="00052678" w:rsidP="00010F49">
            <w:pPr>
              <w:rPr>
                <w:rFonts w:ascii="Arial Narrow" w:hAnsi="Arial Narrow"/>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052678" w:rsidRPr="00010F49" w:rsidRDefault="00052678" w:rsidP="00010F49">
            <w:pPr>
              <w:jc w:val="center"/>
              <w:rPr>
                <w:rFonts w:ascii="Arial Narrow" w:hAnsi="Arial Narrow"/>
                <w:sz w:val="22"/>
                <w:szCs w:val="22"/>
              </w:rPr>
            </w:pPr>
          </w:p>
        </w:tc>
      </w:tr>
      <w:tr w:rsidR="00052678" w:rsidTr="00010F49">
        <w:trPr>
          <w:jc w:val="center"/>
        </w:trPr>
        <w:tc>
          <w:tcPr>
            <w:tcW w:w="7213" w:type="dxa"/>
            <w:shd w:val="clear" w:color="auto" w:fill="auto"/>
          </w:tcPr>
          <w:p w:rsidR="00052678" w:rsidRPr="00010F49" w:rsidRDefault="00052678" w:rsidP="00010F49">
            <w:pPr>
              <w:rPr>
                <w:rFonts w:ascii="Arial Narrow" w:hAnsi="Arial Narrow"/>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052678" w:rsidRPr="00010F49" w:rsidRDefault="00052678" w:rsidP="00010F49">
            <w:pPr>
              <w:jc w:val="center"/>
              <w:rPr>
                <w:rFonts w:ascii="Arial Narrow" w:hAnsi="Arial Narrow"/>
                <w:sz w:val="22"/>
                <w:szCs w:val="22"/>
              </w:rPr>
            </w:pPr>
          </w:p>
        </w:tc>
      </w:tr>
      <w:tr w:rsidR="00052678" w:rsidTr="00010F49">
        <w:trPr>
          <w:jc w:val="center"/>
        </w:trPr>
        <w:tc>
          <w:tcPr>
            <w:tcW w:w="7213" w:type="dxa"/>
            <w:shd w:val="clear" w:color="auto" w:fill="auto"/>
          </w:tcPr>
          <w:p w:rsidR="00052678" w:rsidRPr="00010F49" w:rsidRDefault="00052678" w:rsidP="00010F49">
            <w:pPr>
              <w:rPr>
                <w:rFonts w:ascii="Arial Narrow" w:hAnsi="Arial Narrow"/>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052678" w:rsidRPr="00010F49" w:rsidRDefault="00052678" w:rsidP="00010F49">
            <w:pPr>
              <w:jc w:val="center"/>
              <w:rPr>
                <w:rFonts w:ascii="Arial Narrow" w:hAnsi="Arial Narrow"/>
                <w:sz w:val="22"/>
                <w:szCs w:val="22"/>
              </w:rPr>
            </w:pPr>
          </w:p>
        </w:tc>
      </w:tr>
    </w:tbl>
    <w:p w:rsidR="00052678" w:rsidRPr="000501B7" w:rsidRDefault="00052678" w:rsidP="00052678">
      <w:pPr>
        <w:rPr>
          <w:rFonts w:ascii="Arial Narrow" w:hAnsi="Arial Narrow"/>
          <w:sz w:val="14"/>
          <w:szCs w:val="22"/>
        </w:rPr>
      </w:pPr>
    </w:p>
    <w:p w:rsidR="00052678" w:rsidRPr="00965138" w:rsidRDefault="00052678" w:rsidP="00052678">
      <w:pPr>
        <w:rPr>
          <w:rFonts w:ascii="Arial Narrow" w:hAnsi="Arial Narrow"/>
          <w:b/>
          <w:color w:val="0000FF"/>
          <w:sz w:val="21"/>
          <w:szCs w:val="21"/>
        </w:rPr>
      </w:pPr>
      <w:r w:rsidRPr="00965138">
        <w:rPr>
          <w:rFonts w:ascii="Arial Narrow" w:hAnsi="Arial Narrow"/>
          <w:b/>
          <w:color w:val="0000FF"/>
          <w:sz w:val="21"/>
          <w:szCs w:val="21"/>
        </w:rPr>
        <w:t xml:space="preserve">Préciser  sur papier libre l’organisation de l’examen – prévoir dans ce planning les temps d’information du jury, des candidats, de prise de connaissance par le jury des « dossiers candidats », de pause, de correction, </w:t>
      </w:r>
      <w:r>
        <w:rPr>
          <w:rFonts w:ascii="Arial Narrow" w:hAnsi="Arial Narrow"/>
          <w:b/>
          <w:color w:val="0000FF"/>
          <w:sz w:val="21"/>
          <w:szCs w:val="21"/>
        </w:rPr>
        <w:t>de délibération</w:t>
      </w:r>
      <w:r w:rsidRPr="00965138">
        <w:rPr>
          <w:rFonts w:ascii="Arial Narrow" w:hAnsi="Arial Narrow"/>
          <w:b/>
          <w:color w:val="0000FF"/>
          <w:sz w:val="21"/>
          <w:szCs w:val="21"/>
        </w:rPr>
        <w:t xml:space="preserve">…  </w:t>
      </w:r>
    </w:p>
    <w:p w:rsidR="00052678" w:rsidRPr="00D22C49" w:rsidRDefault="00052678" w:rsidP="00052678">
      <w:pPr>
        <w:rPr>
          <w:rFonts w:ascii="Arial Narrow" w:hAnsi="Arial Narrow"/>
          <w:b/>
          <w:color w:val="0000FF"/>
          <w:sz w:val="14"/>
          <w:szCs w:val="22"/>
        </w:rPr>
      </w:pPr>
    </w:p>
    <w:p w:rsidR="00052678" w:rsidRPr="005E1950" w:rsidRDefault="00052678" w:rsidP="00052678">
      <w:pPr>
        <w:jc w:val="both"/>
        <w:rPr>
          <w:rFonts w:ascii="Arial Narrow" w:hAnsi="Arial Narrow"/>
          <w:b/>
        </w:rPr>
      </w:pPr>
      <w:r w:rsidRPr="005E1950">
        <w:rPr>
          <w:rFonts w:ascii="Arial Narrow" w:hAnsi="Arial Narrow"/>
          <w:b/>
        </w:rPr>
        <w:t>Rappel : conformément à l’article 5 de l’arrêté du 22/12/2015 relatif aux conditions de délivrance du titre professionnel, les membres du jury DOIVENT être formés.</w:t>
      </w:r>
    </w:p>
    <w:p w:rsidR="00052678" w:rsidRPr="00255EB0" w:rsidRDefault="00052678" w:rsidP="00052678">
      <w:pPr>
        <w:rPr>
          <w:rFonts w:ascii="Arial Narrow" w:hAnsi="Arial Narrow"/>
          <w:sz w:val="12"/>
          <w:szCs w:val="12"/>
        </w:rPr>
      </w:pPr>
    </w:p>
    <w:p w:rsidR="00052678" w:rsidRDefault="00052678" w:rsidP="00052678">
      <w:pPr>
        <w:rPr>
          <w:rFonts w:ascii="Arial Narrow" w:hAnsi="Arial Narrow"/>
          <w:sz w:val="22"/>
          <w:szCs w:val="22"/>
        </w:rPr>
      </w:pPr>
      <w:r>
        <w:rPr>
          <w:rFonts w:ascii="Arial Narrow" w:hAnsi="Arial Narrow"/>
          <w:sz w:val="22"/>
          <w:szCs w:val="22"/>
        </w:rPr>
        <w:t>Je soussigné _____________________________________ responsable du centre, renouvelle l’engagement  pris dans ma demande d’agrément, de former si besoin les membres de jury ci-dessus convoqués.</w:t>
      </w:r>
    </w:p>
    <w:p w:rsidR="00052678" w:rsidRDefault="00052678" w:rsidP="00052678">
      <w:pPr>
        <w:rPr>
          <w:rFonts w:ascii="Arial Narrow" w:hAnsi="Arial Narrow"/>
          <w:sz w:val="22"/>
          <w:szCs w:val="22"/>
        </w:rPr>
      </w:pPr>
    </w:p>
    <w:tbl>
      <w:tblPr>
        <w:tblW w:w="0" w:type="auto"/>
        <w:tblLook w:val="04A0" w:firstRow="1" w:lastRow="0" w:firstColumn="1" w:lastColumn="0" w:noHBand="0" w:noVBand="1"/>
      </w:tblPr>
      <w:tblGrid>
        <w:gridCol w:w="4889"/>
        <w:gridCol w:w="4889"/>
      </w:tblGrid>
      <w:tr w:rsidR="00052678" w:rsidRPr="000F393D" w:rsidTr="00010F49">
        <w:tc>
          <w:tcPr>
            <w:tcW w:w="4889" w:type="dxa"/>
            <w:shd w:val="clear" w:color="auto" w:fill="auto"/>
          </w:tcPr>
          <w:p w:rsidR="00052678" w:rsidRPr="000F393D" w:rsidRDefault="00052678" w:rsidP="00010F49">
            <w:pPr>
              <w:rPr>
                <w:rFonts w:ascii="Arial Narrow" w:hAnsi="Arial Narrow"/>
                <w:b/>
                <w:sz w:val="22"/>
                <w:szCs w:val="22"/>
              </w:rPr>
            </w:pPr>
            <w:r w:rsidRPr="000F393D">
              <w:rPr>
                <w:rFonts w:ascii="Arial Narrow" w:hAnsi="Arial Narrow"/>
                <w:b/>
                <w:sz w:val="22"/>
                <w:szCs w:val="22"/>
              </w:rPr>
              <w:t>Fait à</w:t>
            </w:r>
          </w:p>
          <w:p w:rsidR="00052678" w:rsidRPr="000F393D" w:rsidRDefault="00052678" w:rsidP="00010F49">
            <w:pPr>
              <w:rPr>
                <w:rFonts w:ascii="Arial Narrow" w:hAnsi="Arial Narrow"/>
                <w:b/>
                <w:sz w:val="22"/>
                <w:szCs w:val="22"/>
              </w:rPr>
            </w:pPr>
          </w:p>
          <w:p w:rsidR="00052678" w:rsidRPr="000F393D" w:rsidRDefault="00052678" w:rsidP="00052678">
            <w:pPr>
              <w:rPr>
                <w:rFonts w:ascii="Arial Narrow" w:hAnsi="Arial Narrow"/>
                <w:b/>
                <w:sz w:val="22"/>
                <w:szCs w:val="22"/>
              </w:rPr>
            </w:pPr>
            <w:r w:rsidRPr="000F393D">
              <w:rPr>
                <w:rFonts w:ascii="Arial Narrow" w:hAnsi="Arial Narrow"/>
                <w:b/>
                <w:sz w:val="22"/>
                <w:szCs w:val="22"/>
              </w:rPr>
              <w:t>Le</w:t>
            </w:r>
          </w:p>
        </w:tc>
        <w:tc>
          <w:tcPr>
            <w:tcW w:w="4889" w:type="dxa"/>
            <w:shd w:val="clear" w:color="auto" w:fill="auto"/>
          </w:tcPr>
          <w:p w:rsidR="00052678" w:rsidRPr="000F393D" w:rsidRDefault="00052678" w:rsidP="00010F49">
            <w:pPr>
              <w:rPr>
                <w:rFonts w:ascii="Arial Narrow" w:hAnsi="Arial Narrow"/>
                <w:b/>
                <w:sz w:val="22"/>
                <w:szCs w:val="22"/>
              </w:rPr>
            </w:pPr>
            <w:r>
              <w:rPr>
                <w:rFonts w:ascii="Arial Narrow" w:hAnsi="Arial Narrow"/>
                <w:b/>
                <w:sz w:val="22"/>
                <w:szCs w:val="22"/>
              </w:rPr>
              <w:t>Nom, s</w:t>
            </w:r>
            <w:r w:rsidRPr="000F393D">
              <w:rPr>
                <w:rFonts w:ascii="Arial Narrow" w:hAnsi="Arial Narrow"/>
                <w:b/>
                <w:sz w:val="22"/>
                <w:szCs w:val="22"/>
              </w:rPr>
              <w:t>ignature et cachet du responsable du centre</w:t>
            </w:r>
          </w:p>
        </w:tc>
      </w:tr>
    </w:tbl>
    <w:p w:rsidR="00052678" w:rsidRDefault="00052678" w:rsidP="00052678"/>
    <w:sectPr w:rsidR="00052678" w:rsidSect="00052678">
      <w:footerReference w:type="first" r:id="rId22"/>
      <w:pgSz w:w="11906" w:h="16838" w:code="9"/>
      <w:pgMar w:top="227" w:right="1134" w:bottom="227" w:left="1134" w:header="17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41" w:rsidRDefault="00732F41">
      <w:r>
        <w:separator/>
      </w:r>
    </w:p>
  </w:endnote>
  <w:endnote w:type="continuationSeparator" w:id="0">
    <w:p w:rsidR="00732F41" w:rsidRDefault="0073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Default="00732F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732F41" w:rsidRDefault="00732F4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Default="00732F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6FB3">
      <w:rPr>
        <w:rStyle w:val="Numrodepage"/>
        <w:noProof/>
      </w:rPr>
      <w:t>14</w:t>
    </w:r>
    <w:r>
      <w:rPr>
        <w:rStyle w:val="Numrodepage"/>
      </w:rPr>
      <w:fldChar w:fldCharType="end"/>
    </w:r>
  </w:p>
  <w:p w:rsidR="00732F41" w:rsidRDefault="00732F41">
    <w:pPr>
      <w:pStyle w:val="Pieddepag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Default="00732F4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Default="00732F41" w:rsidP="003807C7">
    <w:pPr>
      <w:pStyle w:val="Pieddepage"/>
      <w:tabs>
        <w:tab w:val="left" w:pos="6804"/>
      </w:tabs>
    </w:pPr>
    <w:r>
      <w:t xml:space="preserve"> </w:t>
    </w:r>
    <w:r>
      <w:tab/>
    </w:r>
    <w:r>
      <w:tab/>
      <w:t xml:space="preserve">Page </w:t>
    </w:r>
    <w:r>
      <w:rPr>
        <w:b/>
        <w:bCs/>
        <w:sz w:val="24"/>
        <w:szCs w:val="24"/>
      </w:rPr>
      <w:fldChar w:fldCharType="begin"/>
    </w:r>
    <w:r>
      <w:rPr>
        <w:b/>
        <w:bCs/>
      </w:rPr>
      <w:instrText>PAGE</w:instrText>
    </w:r>
    <w:r>
      <w:rPr>
        <w:b/>
        <w:bCs/>
        <w:sz w:val="24"/>
        <w:szCs w:val="24"/>
      </w:rPr>
      <w:fldChar w:fldCharType="separate"/>
    </w:r>
    <w:r w:rsidR="000A6FB3">
      <w:rPr>
        <w:b/>
        <w:bCs/>
        <w:noProof/>
      </w:rPr>
      <w:t>18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A6FB3">
      <w:rPr>
        <w:b/>
        <w:bCs/>
        <w:noProof/>
      </w:rPr>
      <w:t>20</w:t>
    </w:r>
    <w:r>
      <w:rPr>
        <w:b/>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Default="00732F41">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Pr="00CE52FA" w:rsidRDefault="00732F41" w:rsidP="00CF4E5C">
    <w:pPr>
      <w:pStyle w:val="Pieddepage"/>
      <w:jc w:val="right"/>
      <w:rPr>
        <w:sz w:val="16"/>
        <w:szCs w:val="16"/>
      </w:rPr>
    </w:pPr>
    <w:r>
      <w:rPr>
        <w:sz w:val="16"/>
        <w:szCs w:val="16"/>
      </w:rPr>
      <w:t>DREETS</w:t>
    </w:r>
    <w:r w:rsidRPr="00CE52FA">
      <w:rPr>
        <w:sz w:val="16"/>
        <w:szCs w:val="16"/>
      </w:rPr>
      <w:t xml:space="preserve"> </w:t>
    </w:r>
    <w:r>
      <w:rPr>
        <w:sz w:val="16"/>
        <w:szCs w:val="16"/>
      </w:rPr>
      <w:t>GRAND EST – 2022</w:t>
    </w:r>
  </w:p>
  <w:p w:rsidR="00732F41" w:rsidRDefault="00732F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41" w:rsidRDefault="00732F41">
      <w:r>
        <w:separator/>
      </w:r>
    </w:p>
  </w:footnote>
  <w:footnote w:type="continuationSeparator" w:id="0">
    <w:p w:rsidR="00732F41" w:rsidRDefault="0073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Default="00732F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Default="00732F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41" w:rsidRPr="00052678" w:rsidRDefault="00732F41" w:rsidP="000526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E4188"/>
    <w:multiLevelType w:val="singleLevel"/>
    <w:tmpl w:val="7548CCC0"/>
    <w:lvl w:ilvl="0">
      <w:start w:val="14"/>
      <w:numFmt w:val="bullet"/>
      <w:lvlText w:val="-"/>
      <w:lvlJc w:val="left"/>
      <w:pPr>
        <w:tabs>
          <w:tab w:val="num" w:pos="360"/>
        </w:tabs>
        <w:ind w:left="360" w:hanging="360"/>
      </w:pPr>
      <w:rPr>
        <w:rFonts w:ascii="Times New Roman" w:hAnsi="Times New Roman" w:hint="default"/>
      </w:rPr>
    </w:lvl>
  </w:abstractNum>
  <w:abstractNum w:abstractNumId="2">
    <w:nsid w:val="01E6015C"/>
    <w:multiLevelType w:val="singleLevel"/>
    <w:tmpl w:val="040C000F"/>
    <w:lvl w:ilvl="0">
      <w:start w:val="1"/>
      <w:numFmt w:val="decimal"/>
      <w:lvlText w:val="%1."/>
      <w:lvlJc w:val="left"/>
      <w:pPr>
        <w:tabs>
          <w:tab w:val="num" w:pos="360"/>
        </w:tabs>
        <w:ind w:left="360" w:hanging="360"/>
      </w:pPr>
    </w:lvl>
  </w:abstractNum>
  <w:abstractNum w:abstractNumId="3">
    <w:nsid w:val="04C10C5D"/>
    <w:multiLevelType w:val="singleLevel"/>
    <w:tmpl w:val="040C000F"/>
    <w:lvl w:ilvl="0">
      <w:start w:val="1"/>
      <w:numFmt w:val="decimal"/>
      <w:lvlText w:val="%1."/>
      <w:lvlJc w:val="left"/>
      <w:pPr>
        <w:tabs>
          <w:tab w:val="num" w:pos="360"/>
        </w:tabs>
        <w:ind w:left="360" w:hanging="360"/>
      </w:pPr>
    </w:lvl>
  </w:abstractNum>
  <w:abstractNum w:abstractNumId="4">
    <w:nsid w:val="052A5463"/>
    <w:multiLevelType w:val="singleLevel"/>
    <w:tmpl w:val="E70A16A6"/>
    <w:lvl w:ilvl="0">
      <w:start w:val="3"/>
      <w:numFmt w:val="bullet"/>
      <w:lvlText w:val="–"/>
      <w:lvlJc w:val="left"/>
      <w:pPr>
        <w:tabs>
          <w:tab w:val="num" w:pos="360"/>
        </w:tabs>
        <w:ind w:left="360" w:hanging="360"/>
      </w:pPr>
      <w:rPr>
        <w:rFonts w:hint="default"/>
      </w:rPr>
    </w:lvl>
  </w:abstractNum>
  <w:abstractNum w:abstractNumId="5">
    <w:nsid w:val="0EB022B0"/>
    <w:multiLevelType w:val="singleLevel"/>
    <w:tmpl w:val="E70A16A6"/>
    <w:lvl w:ilvl="0">
      <w:start w:val="3"/>
      <w:numFmt w:val="bullet"/>
      <w:lvlText w:val="–"/>
      <w:lvlJc w:val="left"/>
      <w:pPr>
        <w:tabs>
          <w:tab w:val="num" w:pos="360"/>
        </w:tabs>
        <w:ind w:left="360" w:hanging="360"/>
      </w:pPr>
      <w:rPr>
        <w:rFonts w:hint="default"/>
      </w:rPr>
    </w:lvl>
  </w:abstractNum>
  <w:abstractNum w:abstractNumId="6">
    <w:nsid w:val="1111721B"/>
    <w:multiLevelType w:val="multilevel"/>
    <w:tmpl w:val="AD844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145D00"/>
    <w:multiLevelType w:val="multilevel"/>
    <w:tmpl w:val="C7FEE066"/>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97C5E03"/>
    <w:multiLevelType w:val="singleLevel"/>
    <w:tmpl w:val="E70A16A6"/>
    <w:lvl w:ilvl="0">
      <w:start w:val="3"/>
      <w:numFmt w:val="bullet"/>
      <w:lvlText w:val="–"/>
      <w:lvlJc w:val="left"/>
      <w:pPr>
        <w:tabs>
          <w:tab w:val="num" w:pos="360"/>
        </w:tabs>
        <w:ind w:left="360" w:hanging="360"/>
      </w:pPr>
      <w:rPr>
        <w:rFonts w:hint="default"/>
      </w:rPr>
    </w:lvl>
  </w:abstractNum>
  <w:abstractNum w:abstractNumId="9">
    <w:nsid w:val="1BD44746"/>
    <w:multiLevelType w:val="multilevel"/>
    <w:tmpl w:val="3BF23EB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1EBA73CA"/>
    <w:multiLevelType w:val="singleLevel"/>
    <w:tmpl w:val="040C000F"/>
    <w:lvl w:ilvl="0">
      <w:start w:val="1"/>
      <w:numFmt w:val="decimal"/>
      <w:lvlText w:val="%1."/>
      <w:lvlJc w:val="left"/>
      <w:pPr>
        <w:tabs>
          <w:tab w:val="num" w:pos="360"/>
        </w:tabs>
        <w:ind w:left="360" w:hanging="360"/>
      </w:pPr>
    </w:lvl>
  </w:abstractNum>
  <w:abstractNum w:abstractNumId="11">
    <w:nsid w:val="241C6FD1"/>
    <w:multiLevelType w:val="singleLevel"/>
    <w:tmpl w:val="E70A16A6"/>
    <w:lvl w:ilvl="0">
      <w:start w:val="3"/>
      <w:numFmt w:val="bullet"/>
      <w:lvlText w:val="–"/>
      <w:lvlJc w:val="left"/>
      <w:pPr>
        <w:tabs>
          <w:tab w:val="num" w:pos="360"/>
        </w:tabs>
        <w:ind w:left="360" w:hanging="360"/>
      </w:pPr>
      <w:rPr>
        <w:rFonts w:hint="default"/>
      </w:rPr>
    </w:lvl>
  </w:abstractNum>
  <w:abstractNum w:abstractNumId="12">
    <w:nsid w:val="26FB1B6C"/>
    <w:multiLevelType w:val="singleLevel"/>
    <w:tmpl w:val="E70A16A6"/>
    <w:lvl w:ilvl="0">
      <w:start w:val="3"/>
      <w:numFmt w:val="bullet"/>
      <w:lvlText w:val="–"/>
      <w:lvlJc w:val="left"/>
      <w:pPr>
        <w:tabs>
          <w:tab w:val="num" w:pos="360"/>
        </w:tabs>
        <w:ind w:left="360" w:hanging="360"/>
      </w:pPr>
      <w:rPr>
        <w:rFonts w:hint="default"/>
      </w:rPr>
    </w:lvl>
  </w:abstractNum>
  <w:abstractNum w:abstractNumId="13">
    <w:nsid w:val="282A7FD2"/>
    <w:multiLevelType w:val="hybridMultilevel"/>
    <w:tmpl w:val="5354280C"/>
    <w:lvl w:ilvl="0" w:tplc="12B89DC6">
      <w:start w:val="3"/>
      <w:numFmt w:val="bullet"/>
      <w:lvlText w:val=""/>
      <w:lvlJc w:val="left"/>
      <w:pPr>
        <w:ind w:left="720" w:hanging="360"/>
      </w:pPr>
      <w:rPr>
        <w:rFonts w:ascii="Wingdings" w:eastAsia="Times New Roman" w:hAnsi="Wingdings"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1B5131"/>
    <w:multiLevelType w:val="singleLevel"/>
    <w:tmpl w:val="6094A14E"/>
    <w:lvl w:ilvl="0">
      <w:numFmt w:val="bullet"/>
      <w:lvlText w:val="-"/>
      <w:lvlJc w:val="left"/>
      <w:pPr>
        <w:tabs>
          <w:tab w:val="num" w:pos="360"/>
        </w:tabs>
        <w:ind w:left="360" w:hanging="360"/>
      </w:pPr>
      <w:rPr>
        <w:rFonts w:hint="default"/>
      </w:rPr>
    </w:lvl>
  </w:abstractNum>
  <w:abstractNum w:abstractNumId="15">
    <w:nsid w:val="2F9A51C8"/>
    <w:multiLevelType w:val="singleLevel"/>
    <w:tmpl w:val="72ACAEEC"/>
    <w:lvl w:ilvl="0">
      <w:start w:val="1"/>
      <w:numFmt w:val="decimal"/>
      <w:lvlText w:val="%1."/>
      <w:lvlJc w:val="left"/>
      <w:pPr>
        <w:tabs>
          <w:tab w:val="num" w:pos="780"/>
        </w:tabs>
        <w:ind w:left="780" w:hanging="420"/>
      </w:pPr>
      <w:rPr>
        <w:rFonts w:hint="default"/>
      </w:rPr>
    </w:lvl>
  </w:abstractNum>
  <w:abstractNum w:abstractNumId="16">
    <w:nsid w:val="3540269B"/>
    <w:multiLevelType w:val="singleLevel"/>
    <w:tmpl w:val="040C0017"/>
    <w:lvl w:ilvl="0">
      <w:start w:val="1"/>
      <w:numFmt w:val="lowerLetter"/>
      <w:lvlText w:val="%1)"/>
      <w:lvlJc w:val="left"/>
      <w:pPr>
        <w:tabs>
          <w:tab w:val="num" w:pos="360"/>
        </w:tabs>
        <w:ind w:left="360" w:hanging="360"/>
      </w:pPr>
      <w:rPr>
        <w:rFonts w:hint="default"/>
      </w:rPr>
    </w:lvl>
  </w:abstractNum>
  <w:abstractNum w:abstractNumId="17">
    <w:nsid w:val="3AC42B0C"/>
    <w:multiLevelType w:val="singleLevel"/>
    <w:tmpl w:val="E70A16A6"/>
    <w:lvl w:ilvl="0">
      <w:start w:val="3"/>
      <w:numFmt w:val="bullet"/>
      <w:lvlText w:val="–"/>
      <w:lvlJc w:val="left"/>
      <w:pPr>
        <w:tabs>
          <w:tab w:val="num" w:pos="360"/>
        </w:tabs>
        <w:ind w:left="360" w:hanging="360"/>
      </w:pPr>
      <w:rPr>
        <w:rFonts w:hint="default"/>
      </w:rPr>
    </w:lvl>
  </w:abstractNum>
  <w:abstractNum w:abstractNumId="18">
    <w:nsid w:val="3AD651E1"/>
    <w:multiLevelType w:val="singleLevel"/>
    <w:tmpl w:val="7548CCC0"/>
    <w:lvl w:ilvl="0">
      <w:start w:val="14"/>
      <w:numFmt w:val="bullet"/>
      <w:lvlText w:val="-"/>
      <w:lvlJc w:val="left"/>
      <w:pPr>
        <w:tabs>
          <w:tab w:val="num" w:pos="360"/>
        </w:tabs>
        <w:ind w:left="360" w:hanging="360"/>
      </w:pPr>
      <w:rPr>
        <w:rFonts w:ascii="Times New Roman" w:hAnsi="Times New Roman" w:hint="default"/>
      </w:rPr>
    </w:lvl>
  </w:abstractNum>
  <w:abstractNum w:abstractNumId="19">
    <w:nsid w:val="3B5A37A6"/>
    <w:multiLevelType w:val="singleLevel"/>
    <w:tmpl w:val="7548CCC0"/>
    <w:lvl w:ilvl="0">
      <w:start w:val="14"/>
      <w:numFmt w:val="bullet"/>
      <w:lvlText w:val="-"/>
      <w:lvlJc w:val="left"/>
      <w:pPr>
        <w:tabs>
          <w:tab w:val="num" w:pos="360"/>
        </w:tabs>
        <w:ind w:left="360" w:hanging="360"/>
      </w:pPr>
      <w:rPr>
        <w:rFonts w:ascii="Times New Roman" w:hAnsi="Times New Roman" w:hint="default"/>
      </w:rPr>
    </w:lvl>
  </w:abstractNum>
  <w:abstractNum w:abstractNumId="20">
    <w:nsid w:val="3E3248DD"/>
    <w:multiLevelType w:val="singleLevel"/>
    <w:tmpl w:val="E70A16A6"/>
    <w:lvl w:ilvl="0">
      <w:start w:val="3"/>
      <w:numFmt w:val="bullet"/>
      <w:lvlText w:val="–"/>
      <w:lvlJc w:val="left"/>
      <w:pPr>
        <w:tabs>
          <w:tab w:val="num" w:pos="360"/>
        </w:tabs>
        <w:ind w:left="360" w:hanging="360"/>
      </w:pPr>
      <w:rPr>
        <w:rFonts w:hint="default"/>
      </w:rPr>
    </w:lvl>
  </w:abstractNum>
  <w:abstractNum w:abstractNumId="21">
    <w:nsid w:val="3F380DB2"/>
    <w:multiLevelType w:val="multilevel"/>
    <w:tmpl w:val="C8D88648"/>
    <w:lvl w:ilvl="0">
      <w:start w:val="1"/>
      <w:numFmt w:val="decimal"/>
      <w:lvlText w:val="%1."/>
      <w:lvlJc w:val="left"/>
      <w:pPr>
        <w:tabs>
          <w:tab w:val="num" w:pos="360"/>
        </w:tabs>
        <w:ind w:left="360" w:hanging="360"/>
      </w:p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465154E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nsid w:val="4E2A551B"/>
    <w:multiLevelType w:val="multilevel"/>
    <w:tmpl w:val="EACC4F5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1376DD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nsid w:val="56A7136B"/>
    <w:multiLevelType w:val="singleLevel"/>
    <w:tmpl w:val="040C000F"/>
    <w:lvl w:ilvl="0">
      <w:start w:val="1"/>
      <w:numFmt w:val="decimal"/>
      <w:lvlText w:val="%1."/>
      <w:lvlJc w:val="left"/>
      <w:pPr>
        <w:tabs>
          <w:tab w:val="num" w:pos="360"/>
        </w:tabs>
        <w:ind w:left="360" w:hanging="360"/>
      </w:pPr>
    </w:lvl>
  </w:abstractNum>
  <w:abstractNum w:abstractNumId="26">
    <w:nsid w:val="5810238A"/>
    <w:multiLevelType w:val="singleLevel"/>
    <w:tmpl w:val="E70A16A6"/>
    <w:lvl w:ilvl="0">
      <w:start w:val="3"/>
      <w:numFmt w:val="bullet"/>
      <w:lvlText w:val="–"/>
      <w:lvlJc w:val="left"/>
      <w:pPr>
        <w:tabs>
          <w:tab w:val="num" w:pos="360"/>
        </w:tabs>
        <w:ind w:left="360" w:hanging="360"/>
      </w:pPr>
      <w:rPr>
        <w:rFonts w:hint="default"/>
      </w:rPr>
    </w:lvl>
  </w:abstractNum>
  <w:abstractNum w:abstractNumId="27">
    <w:nsid w:val="584346B0"/>
    <w:multiLevelType w:val="singleLevel"/>
    <w:tmpl w:val="7548CCC0"/>
    <w:lvl w:ilvl="0">
      <w:start w:val="14"/>
      <w:numFmt w:val="bullet"/>
      <w:lvlText w:val="-"/>
      <w:lvlJc w:val="left"/>
      <w:pPr>
        <w:tabs>
          <w:tab w:val="num" w:pos="360"/>
        </w:tabs>
        <w:ind w:left="360" w:hanging="360"/>
      </w:pPr>
      <w:rPr>
        <w:rFonts w:ascii="Times New Roman" w:hAnsi="Times New Roman" w:hint="default"/>
      </w:rPr>
    </w:lvl>
  </w:abstractNum>
  <w:abstractNum w:abstractNumId="28">
    <w:nsid w:val="667C7528"/>
    <w:multiLevelType w:val="singleLevel"/>
    <w:tmpl w:val="E70A16A6"/>
    <w:lvl w:ilvl="0">
      <w:start w:val="3"/>
      <w:numFmt w:val="bullet"/>
      <w:lvlText w:val="–"/>
      <w:lvlJc w:val="left"/>
      <w:pPr>
        <w:tabs>
          <w:tab w:val="num" w:pos="360"/>
        </w:tabs>
        <w:ind w:left="360" w:hanging="360"/>
      </w:pPr>
      <w:rPr>
        <w:rFonts w:hint="default"/>
      </w:rPr>
    </w:lvl>
  </w:abstractNum>
  <w:abstractNum w:abstractNumId="29">
    <w:nsid w:val="68F43231"/>
    <w:multiLevelType w:val="singleLevel"/>
    <w:tmpl w:val="1722FC2C"/>
    <w:lvl w:ilvl="0">
      <w:start w:val="4"/>
      <w:numFmt w:val="bullet"/>
      <w:lvlText w:val="-"/>
      <w:lvlJc w:val="left"/>
      <w:pPr>
        <w:tabs>
          <w:tab w:val="num" w:pos="360"/>
        </w:tabs>
        <w:ind w:left="360" w:hanging="360"/>
      </w:pPr>
      <w:rPr>
        <w:rFonts w:hint="default"/>
      </w:rPr>
    </w:lvl>
  </w:abstractNum>
  <w:abstractNum w:abstractNumId="30">
    <w:nsid w:val="6E3940D8"/>
    <w:multiLevelType w:val="singleLevel"/>
    <w:tmpl w:val="1722FC2C"/>
    <w:lvl w:ilvl="0">
      <w:start w:val="4"/>
      <w:numFmt w:val="bullet"/>
      <w:lvlText w:val="-"/>
      <w:lvlJc w:val="left"/>
      <w:pPr>
        <w:tabs>
          <w:tab w:val="num" w:pos="360"/>
        </w:tabs>
        <w:ind w:left="360" w:hanging="360"/>
      </w:pPr>
      <w:rPr>
        <w:rFonts w:hint="default"/>
      </w:rPr>
    </w:lvl>
  </w:abstractNum>
  <w:abstractNum w:abstractNumId="31">
    <w:nsid w:val="70ED7C24"/>
    <w:multiLevelType w:val="singleLevel"/>
    <w:tmpl w:val="040C000F"/>
    <w:lvl w:ilvl="0">
      <w:start w:val="1"/>
      <w:numFmt w:val="decimal"/>
      <w:lvlText w:val="%1."/>
      <w:lvlJc w:val="left"/>
      <w:pPr>
        <w:tabs>
          <w:tab w:val="num" w:pos="360"/>
        </w:tabs>
        <w:ind w:left="360" w:hanging="360"/>
      </w:pPr>
    </w:lvl>
  </w:abstractNum>
  <w:abstractNum w:abstractNumId="32">
    <w:nsid w:val="76D35C6B"/>
    <w:multiLevelType w:val="singleLevel"/>
    <w:tmpl w:val="040C000F"/>
    <w:lvl w:ilvl="0">
      <w:start w:val="1"/>
      <w:numFmt w:val="decimal"/>
      <w:lvlText w:val="%1."/>
      <w:lvlJc w:val="left"/>
      <w:pPr>
        <w:tabs>
          <w:tab w:val="num" w:pos="360"/>
        </w:tabs>
        <w:ind w:left="360" w:hanging="360"/>
      </w:pPr>
    </w:lvl>
  </w:abstractNum>
  <w:abstractNum w:abstractNumId="33">
    <w:nsid w:val="781F1758"/>
    <w:multiLevelType w:val="multilevel"/>
    <w:tmpl w:val="2F02EC0A"/>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nsid w:val="782A4771"/>
    <w:multiLevelType w:val="singleLevel"/>
    <w:tmpl w:val="1722FC2C"/>
    <w:lvl w:ilvl="0">
      <w:start w:val="4"/>
      <w:numFmt w:val="bullet"/>
      <w:lvlText w:val="-"/>
      <w:lvlJc w:val="left"/>
      <w:pPr>
        <w:tabs>
          <w:tab w:val="num" w:pos="360"/>
        </w:tabs>
        <w:ind w:left="360" w:hanging="360"/>
      </w:pPr>
      <w:rPr>
        <w:rFonts w:hint="default"/>
      </w:rPr>
    </w:lvl>
  </w:abstractNum>
  <w:abstractNum w:abstractNumId="35">
    <w:nsid w:val="78CB492A"/>
    <w:multiLevelType w:val="singleLevel"/>
    <w:tmpl w:val="040C000F"/>
    <w:lvl w:ilvl="0">
      <w:start w:val="1"/>
      <w:numFmt w:val="decimal"/>
      <w:lvlText w:val="%1."/>
      <w:lvlJc w:val="left"/>
      <w:pPr>
        <w:tabs>
          <w:tab w:val="num" w:pos="360"/>
        </w:tabs>
        <w:ind w:left="360" w:hanging="360"/>
      </w:pPr>
    </w:lvl>
  </w:abstractNum>
  <w:abstractNum w:abstractNumId="36">
    <w:nsid w:val="7BF651BB"/>
    <w:multiLevelType w:val="singleLevel"/>
    <w:tmpl w:val="6094A14E"/>
    <w:lvl w:ilvl="0">
      <w:numFmt w:val="bullet"/>
      <w:lvlText w:val="-"/>
      <w:lvlJc w:val="left"/>
      <w:pPr>
        <w:tabs>
          <w:tab w:val="num" w:pos="360"/>
        </w:tabs>
        <w:ind w:left="360" w:hanging="360"/>
      </w:pPr>
      <w:rPr>
        <w:rFonts w:hint="default"/>
      </w:rPr>
    </w:lvl>
  </w:abstractNum>
  <w:num w:numId="1">
    <w:abstractNumId w:val="24"/>
  </w:num>
  <w:num w:numId="2">
    <w:abstractNumId w:val="22"/>
  </w:num>
  <w:num w:numId="3">
    <w:abstractNumId w:val="28"/>
  </w:num>
  <w:num w:numId="4">
    <w:abstractNumId w:val="26"/>
  </w:num>
  <w:num w:numId="5">
    <w:abstractNumId w:val="5"/>
  </w:num>
  <w:num w:numId="6">
    <w:abstractNumId w:val="17"/>
  </w:num>
  <w:num w:numId="7">
    <w:abstractNumId w:val="11"/>
  </w:num>
  <w:num w:numId="8">
    <w:abstractNumId w:val="33"/>
  </w:num>
  <w:num w:numId="9">
    <w:abstractNumId w:val="23"/>
  </w:num>
  <w:num w:numId="10">
    <w:abstractNumId w:val="21"/>
  </w:num>
  <w:num w:numId="11">
    <w:abstractNumId w:val="7"/>
  </w:num>
  <w:num w:numId="12">
    <w:abstractNumId w:val="9"/>
  </w:num>
  <w:num w:numId="13">
    <w:abstractNumId w:val="6"/>
  </w:num>
  <w:num w:numId="14">
    <w:abstractNumId w:val="34"/>
  </w:num>
  <w:num w:numId="15">
    <w:abstractNumId w:val="30"/>
  </w:num>
  <w:num w:numId="16">
    <w:abstractNumId w:val="29"/>
  </w:num>
  <w:num w:numId="17">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
  </w:num>
  <w:num w:numId="20">
    <w:abstractNumId w:val="2"/>
  </w:num>
  <w:num w:numId="2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2">
    <w:abstractNumId w:val="15"/>
  </w:num>
  <w:num w:numId="23">
    <w:abstractNumId w:val="16"/>
  </w:num>
  <w:num w:numId="24">
    <w:abstractNumId w:val="4"/>
  </w:num>
  <w:num w:numId="25">
    <w:abstractNumId w:val="20"/>
  </w:num>
  <w:num w:numId="26">
    <w:abstractNumId w:val="8"/>
  </w:num>
  <w:num w:numId="27">
    <w:abstractNumId w:val="25"/>
  </w:num>
  <w:num w:numId="28">
    <w:abstractNumId w:val="12"/>
  </w:num>
  <w:num w:numId="29">
    <w:abstractNumId w:val="10"/>
  </w:num>
  <w:num w:numId="30">
    <w:abstractNumId w:val="32"/>
  </w:num>
  <w:num w:numId="31">
    <w:abstractNumId w:val="27"/>
  </w:num>
  <w:num w:numId="32">
    <w:abstractNumId w:val="1"/>
  </w:num>
  <w:num w:numId="33">
    <w:abstractNumId w:val="19"/>
  </w:num>
  <w:num w:numId="34">
    <w:abstractNumId w:val="31"/>
  </w:num>
  <w:num w:numId="35">
    <w:abstractNumId w:val="18"/>
  </w:num>
  <w:num w:numId="36">
    <w:abstractNumId w:val="14"/>
  </w:num>
  <w:num w:numId="37">
    <w:abstractNumId w:val="3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94"/>
    <w:rsid w:val="00000209"/>
    <w:rsid w:val="00000887"/>
    <w:rsid w:val="00003EBF"/>
    <w:rsid w:val="00010F49"/>
    <w:rsid w:val="000140F4"/>
    <w:rsid w:val="000167FC"/>
    <w:rsid w:val="00037355"/>
    <w:rsid w:val="00052678"/>
    <w:rsid w:val="00056679"/>
    <w:rsid w:val="000770BC"/>
    <w:rsid w:val="00077D4C"/>
    <w:rsid w:val="00086FE8"/>
    <w:rsid w:val="000A6FB3"/>
    <w:rsid w:val="000B183D"/>
    <w:rsid w:val="000C0FD9"/>
    <w:rsid w:val="000C24EE"/>
    <w:rsid w:val="000C2E6D"/>
    <w:rsid w:val="000E32DD"/>
    <w:rsid w:val="000F66AB"/>
    <w:rsid w:val="000F6A10"/>
    <w:rsid w:val="00102678"/>
    <w:rsid w:val="001028EB"/>
    <w:rsid w:val="0011449B"/>
    <w:rsid w:val="001206CB"/>
    <w:rsid w:val="00125EB0"/>
    <w:rsid w:val="001357F5"/>
    <w:rsid w:val="001358A0"/>
    <w:rsid w:val="00153C4D"/>
    <w:rsid w:val="00156ECE"/>
    <w:rsid w:val="001720BA"/>
    <w:rsid w:val="00172FE4"/>
    <w:rsid w:val="00196E1B"/>
    <w:rsid w:val="001C06EA"/>
    <w:rsid w:val="001D0DC0"/>
    <w:rsid w:val="001E24D3"/>
    <w:rsid w:val="001F0DAC"/>
    <w:rsid w:val="001F6DB5"/>
    <w:rsid w:val="00201B1F"/>
    <w:rsid w:val="002076D3"/>
    <w:rsid w:val="0021019B"/>
    <w:rsid w:val="00210ACE"/>
    <w:rsid w:val="00224008"/>
    <w:rsid w:val="002243D4"/>
    <w:rsid w:val="002254CA"/>
    <w:rsid w:val="00245EAD"/>
    <w:rsid w:val="00273494"/>
    <w:rsid w:val="002828BB"/>
    <w:rsid w:val="002C43F8"/>
    <w:rsid w:val="002D1C5F"/>
    <w:rsid w:val="002F6FA4"/>
    <w:rsid w:val="0031320A"/>
    <w:rsid w:val="00313E96"/>
    <w:rsid w:val="0037336D"/>
    <w:rsid w:val="003807C7"/>
    <w:rsid w:val="003A24DF"/>
    <w:rsid w:val="003A6E2B"/>
    <w:rsid w:val="003B1129"/>
    <w:rsid w:val="003C1ECB"/>
    <w:rsid w:val="003C2494"/>
    <w:rsid w:val="003D4824"/>
    <w:rsid w:val="003E1283"/>
    <w:rsid w:val="003E7538"/>
    <w:rsid w:val="003F0ABF"/>
    <w:rsid w:val="003F1DD1"/>
    <w:rsid w:val="003F5B3E"/>
    <w:rsid w:val="00411376"/>
    <w:rsid w:val="00415604"/>
    <w:rsid w:val="00415F3E"/>
    <w:rsid w:val="00417B08"/>
    <w:rsid w:val="00430E7E"/>
    <w:rsid w:val="00430F64"/>
    <w:rsid w:val="004468B4"/>
    <w:rsid w:val="00454C9E"/>
    <w:rsid w:val="004651BF"/>
    <w:rsid w:val="00471027"/>
    <w:rsid w:val="004871CC"/>
    <w:rsid w:val="00487418"/>
    <w:rsid w:val="00490CDE"/>
    <w:rsid w:val="0049169F"/>
    <w:rsid w:val="004C41A9"/>
    <w:rsid w:val="00520AEB"/>
    <w:rsid w:val="005271A9"/>
    <w:rsid w:val="005B71E7"/>
    <w:rsid w:val="005B741F"/>
    <w:rsid w:val="005C1729"/>
    <w:rsid w:val="005D6738"/>
    <w:rsid w:val="005E4DDD"/>
    <w:rsid w:val="005F555C"/>
    <w:rsid w:val="0061266A"/>
    <w:rsid w:val="00622E94"/>
    <w:rsid w:val="00624BE1"/>
    <w:rsid w:val="00626A10"/>
    <w:rsid w:val="00640B55"/>
    <w:rsid w:val="0065479A"/>
    <w:rsid w:val="00656176"/>
    <w:rsid w:val="00666B76"/>
    <w:rsid w:val="006935B6"/>
    <w:rsid w:val="006C4DC4"/>
    <w:rsid w:val="006D6E0B"/>
    <w:rsid w:val="006E5781"/>
    <w:rsid w:val="006F04A5"/>
    <w:rsid w:val="00700AA4"/>
    <w:rsid w:val="0070103F"/>
    <w:rsid w:val="007027BC"/>
    <w:rsid w:val="0070410C"/>
    <w:rsid w:val="007058B7"/>
    <w:rsid w:val="00723FFC"/>
    <w:rsid w:val="00725821"/>
    <w:rsid w:val="00732722"/>
    <w:rsid w:val="00732F41"/>
    <w:rsid w:val="0078174D"/>
    <w:rsid w:val="007B0468"/>
    <w:rsid w:val="007C25A4"/>
    <w:rsid w:val="007C6720"/>
    <w:rsid w:val="007D0917"/>
    <w:rsid w:val="007F17E4"/>
    <w:rsid w:val="007F4219"/>
    <w:rsid w:val="00820A4C"/>
    <w:rsid w:val="0083625F"/>
    <w:rsid w:val="0084101B"/>
    <w:rsid w:val="008513C5"/>
    <w:rsid w:val="0085628B"/>
    <w:rsid w:val="00856326"/>
    <w:rsid w:val="00857B67"/>
    <w:rsid w:val="008605D2"/>
    <w:rsid w:val="00864E35"/>
    <w:rsid w:val="0086644A"/>
    <w:rsid w:val="00882648"/>
    <w:rsid w:val="008950D0"/>
    <w:rsid w:val="008A4D47"/>
    <w:rsid w:val="008C2CD4"/>
    <w:rsid w:val="008F5636"/>
    <w:rsid w:val="008F565D"/>
    <w:rsid w:val="009267A1"/>
    <w:rsid w:val="00963472"/>
    <w:rsid w:val="00964A42"/>
    <w:rsid w:val="00967BEF"/>
    <w:rsid w:val="00971A99"/>
    <w:rsid w:val="00984418"/>
    <w:rsid w:val="009A04D8"/>
    <w:rsid w:val="009B13EF"/>
    <w:rsid w:val="009B1EDE"/>
    <w:rsid w:val="009D5647"/>
    <w:rsid w:val="009D6319"/>
    <w:rsid w:val="009E7862"/>
    <w:rsid w:val="00A00E4E"/>
    <w:rsid w:val="00A012AC"/>
    <w:rsid w:val="00A15F6F"/>
    <w:rsid w:val="00A30E19"/>
    <w:rsid w:val="00A3407B"/>
    <w:rsid w:val="00A41C34"/>
    <w:rsid w:val="00A43F44"/>
    <w:rsid w:val="00A45C8A"/>
    <w:rsid w:val="00A70954"/>
    <w:rsid w:val="00A752E9"/>
    <w:rsid w:val="00A7610F"/>
    <w:rsid w:val="00A81219"/>
    <w:rsid w:val="00A822DF"/>
    <w:rsid w:val="00A862AB"/>
    <w:rsid w:val="00A863E7"/>
    <w:rsid w:val="00A908B0"/>
    <w:rsid w:val="00A9446B"/>
    <w:rsid w:val="00A944EA"/>
    <w:rsid w:val="00AB010B"/>
    <w:rsid w:val="00AB6F41"/>
    <w:rsid w:val="00AC35B8"/>
    <w:rsid w:val="00B316BD"/>
    <w:rsid w:val="00B328FE"/>
    <w:rsid w:val="00B46C7B"/>
    <w:rsid w:val="00B5115F"/>
    <w:rsid w:val="00B65B96"/>
    <w:rsid w:val="00B91DD7"/>
    <w:rsid w:val="00BA3836"/>
    <w:rsid w:val="00BA3C88"/>
    <w:rsid w:val="00BB0E70"/>
    <w:rsid w:val="00BC3AEC"/>
    <w:rsid w:val="00BD7BBC"/>
    <w:rsid w:val="00BE4EC6"/>
    <w:rsid w:val="00BF1064"/>
    <w:rsid w:val="00C12AB7"/>
    <w:rsid w:val="00C45480"/>
    <w:rsid w:val="00C551DE"/>
    <w:rsid w:val="00C55EE7"/>
    <w:rsid w:val="00C70E45"/>
    <w:rsid w:val="00C71495"/>
    <w:rsid w:val="00C77F56"/>
    <w:rsid w:val="00C8212B"/>
    <w:rsid w:val="00C85729"/>
    <w:rsid w:val="00CA1AAA"/>
    <w:rsid w:val="00CD163D"/>
    <w:rsid w:val="00CF4E5C"/>
    <w:rsid w:val="00D06A86"/>
    <w:rsid w:val="00D20B14"/>
    <w:rsid w:val="00D22911"/>
    <w:rsid w:val="00D24AEE"/>
    <w:rsid w:val="00D2636D"/>
    <w:rsid w:val="00D31755"/>
    <w:rsid w:val="00D353EF"/>
    <w:rsid w:val="00D4226B"/>
    <w:rsid w:val="00D43067"/>
    <w:rsid w:val="00D53E73"/>
    <w:rsid w:val="00D73D6C"/>
    <w:rsid w:val="00DA6549"/>
    <w:rsid w:val="00DB3C5E"/>
    <w:rsid w:val="00DE2A91"/>
    <w:rsid w:val="00DF0532"/>
    <w:rsid w:val="00E00671"/>
    <w:rsid w:val="00E223F0"/>
    <w:rsid w:val="00E44EA7"/>
    <w:rsid w:val="00E47928"/>
    <w:rsid w:val="00E62C06"/>
    <w:rsid w:val="00E654D2"/>
    <w:rsid w:val="00E7233A"/>
    <w:rsid w:val="00E7747A"/>
    <w:rsid w:val="00E87F9D"/>
    <w:rsid w:val="00E94B7D"/>
    <w:rsid w:val="00EB04F5"/>
    <w:rsid w:val="00EB4554"/>
    <w:rsid w:val="00EB71B0"/>
    <w:rsid w:val="00EC41E4"/>
    <w:rsid w:val="00ED094D"/>
    <w:rsid w:val="00ED3C48"/>
    <w:rsid w:val="00ED589F"/>
    <w:rsid w:val="00EF2976"/>
    <w:rsid w:val="00EF4EB0"/>
    <w:rsid w:val="00EF7741"/>
    <w:rsid w:val="00F0014C"/>
    <w:rsid w:val="00F00BE9"/>
    <w:rsid w:val="00F157E6"/>
    <w:rsid w:val="00F35593"/>
    <w:rsid w:val="00F403EB"/>
    <w:rsid w:val="00F43E39"/>
    <w:rsid w:val="00F57F3D"/>
    <w:rsid w:val="00F70A8C"/>
    <w:rsid w:val="00FB78BA"/>
    <w:rsid w:val="00FC4462"/>
    <w:rsid w:val="00FC46DF"/>
    <w:rsid w:val="00FD3EEF"/>
    <w:rsid w:val="00FE121A"/>
    <w:rsid w:val="00FF6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both"/>
      <w:outlineLvl w:val="0"/>
    </w:pPr>
    <w:rPr>
      <w:rFonts w:ascii="Arial Narrow" w:hAnsi="Arial Narrow"/>
      <w:b/>
      <w:color w:val="000080"/>
      <w:sz w:val="22"/>
    </w:rPr>
  </w:style>
  <w:style w:type="paragraph" w:styleId="Titre2">
    <w:name w:val="heading 2"/>
    <w:basedOn w:val="Normal"/>
    <w:next w:val="Normal"/>
    <w:qFormat/>
    <w:pPr>
      <w:keepNext/>
      <w:jc w:val="center"/>
      <w:outlineLvl w:val="1"/>
    </w:pPr>
    <w:rPr>
      <w:rFonts w:ascii="Arial Narrow" w:hAnsi="Arial Narrow"/>
      <w:color w:val="000080"/>
      <w:sz w:val="48"/>
    </w:rPr>
  </w:style>
  <w:style w:type="paragraph" w:styleId="Titre3">
    <w:name w:val="heading 3"/>
    <w:basedOn w:val="Normal"/>
    <w:next w:val="Normal"/>
    <w:qFormat/>
    <w:pPr>
      <w:keepNext/>
      <w:jc w:val="center"/>
      <w:outlineLvl w:val="2"/>
    </w:pPr>
    <w:rPr>
      <w:i/>
      <w:color w:val="000080"/>
      <w:sz w:val="22"/>
    </w:rPr>
  </w:style>
  <w:style w:type="paragraph" w:styleId="Titre4">
    <w:name w:val="heading 4"/>
    <w:basedOn w:val="Normal"/>
    <w:next w:val="Normal"/>
    <w:qFormat/>
    <w:pPr>
      <w:keepNext/>
      <w:outlineLvl w:val="3"/>
    </w:pPr>
    <w:rPr>
      <w:i/>
      <w:color w:val="000080"/>
      <w:sz w:val="22"/>
    </w:rPr>
  </w:style>
  <w:style w:type="paragraph" w:styleId="Titre5">
    <w:name w:val="heading 5"/>
    <w:basedOn w:val="Normal"/>
    <w:next w:val="Normal"/>
    <w:qFormat/>
    <w:pPr>
      <w:keepNext/>
      <w:outlineLvl w:val="4"/>
    </w:pPr>
    <w:rPr>
      <w:b/>
      <w:i/>
      <w:sz w:val="22"/>
    </w:rPr>
  </w:style>
  <w:style w:type="paragraph" w:styleId="Titre6">
    <w:name w:val="heading 6"/>
    <w:basedOn w:val="Normal"/>
    <w:next w:val="Normal"/>
    <w:qFormat/>
    <w:pPr>
      <w:keepNext/>
      <w:jc w:val="both"/>
      <w:outlineLvl w:val="5"/>
    </w:pPr>
    <w:rPr>
      <w:i/>
      <w:color w:val="000080"/>
      <w:sz w:val="22"/>
    </w:rPr>
  </w:style>
  <w:style w:type="paragraph" w:styleId="Titre7">
    <w:name w:val="heading 7"/>
    <w:basedOn w:val="Normal"/>
    <w:next w:val="Normal"/>
    <w:qFormat/>
    <w:pPr>
      <w:keepNext/>
      <w:jc w:val="center"/>
      <w:outlineLvl w:val="6"/>
    </w:pPr>
    <w:rPr>
      <w:b/>
      <w:i/>
      <w:color w:val="000080"/>
      <w:sz w:val="22"/>
    </w:rPr>
  </w:style>
  <w:style w:type="paragraph" w:styleId="Titre8">
    <w:name w:val="heading 8"/>
    <w:basedOn w:val="Normal"/>
    <w:next w:val="Normal"/>
    <w:qFormat/>
    <w:pPr>
      <w:keepNext/>
      <w:outlineLvl w:val="7"/>
    </w:pPr>
    <w:rPr>
      <w:b/>
      <w:i/>
      <w:color w:val="000080"/>
      <w:sz w:val="22"/>
    </w:rPr>
  </w:style>
  <w:style w:type="paragraph" w:styleId="Titre9">
    <w:name w:val="heading 9"/>
    <w:basedOn w:val="Normal"/>
    <w:next w:val="Normal"/>
    <w:qFormat/>
    <w:pPr>
      <w:keepNext/>
      <w:jc w:val="both"/>
      <w:outlineLvl w:val="8"/>
    </w:pPr>
    <w:rPr>
      <w:b/>
      <w:i/>
      <w:color w:val="00008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Pr>
      <w:b/>
    </w:rPr>
  </w:style>
  <w:style w:type="paragraph" w:styleId="Retraitcorpsdetexte">
    <w:name w:val="Body Text Indent"/>
    <w:basedOn w:val="Normal"/>
    <w:pPr>
      <w:ind w:left="360"/>
      <w:jc w:val="both"/>
    </w:pPr>
    <w:rPr>
      <w:rFonts w:ascii="Verdana" w:hAnsi="Verdana"/>
    </w:rPr>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jc w:val="both"/>
    </w:pPr>
    <w:rPr>
      <w:i/>
      <w:color w:val="000080"/>
      <w:sz w:val="22"/>
    </w:rPr>
  </w:style>
  <w:style w:type="paragraph" w:styleId="Corpsdetexte2">
    <w:name w:val="Body Text 2"/>
    <w:basedOn w:val="Normal"/>
    <w:pPr>
      <w:jc w:val="both"/>
    </w:pPr>
    <w:rPr>
      <w:rFonts w:ascii="Arial Narrow" w:hAnsi="Arial Narrow"/>
      <w:sz w:val="22"/>
    </w:rPr>
  </w:style>
  <w:style w:type="character" w:styleId="Lienhypertexte">
    <w:name w:val="Hyperlink"/>
    <w:rPr>
      <w:color w:val="0000FF"/>
      <w:u w:val="single"/>
    </w:rPr>
  </w:style>
  <w:style w:type="paragraph" w:styleId="Corpsdetexte3">
    <w:name w:val="Body Text 3"/>
    <w:basedOn w:val="Normal"/>
    <w:pPr>
      <w:jc w:val="center"/>
    </w:pPr>
    <w:rPr>
      <w:rFonts w:ascii="Arial Narrow" w:hAnsi="Arial Narrow"/>
      <w:i/>
      <w:color w:val="000080"/>
      <w:sz w:val="22"/>
    </w:rPr>
  </w:style>
  <w:style w:type="paragraph" w:styleId="Retraitcorpsdetexte3">
    <w:name w:val="Body Text Indent 3"/>
    <w:basedOn w:val="Normal"/>
    <w:pPr>
      <w:ind w:left="284"/>
      <w:jc w:val="both"/>
    </w:pPr>
    <w:rPr>
      <w:b/>
      <w:i/>
      <w:sz w:val="22"/>
    </w:rPr>
  </w:style>
  <w:style w:type="paragraph" w:styleId="Retraitcorpsdetexte2">
    <w:name w:val="Body Text Indent 2"/>
    <w:basedOn w:val="Normal"/>
    <w:pPr>
      <w:ind w:left="284"/>
      <w:jc w:val="both"/>
    </w:pPr>
    <w:rPr>
      <w:i/>
      <w:sz w:val="22"/>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Lgende">
    <w:name w:val="caption"/>
    <w:basedOn w:val="Normal"/>
    <w:next w:val="Normal"/>
    <w:qFormat/>
    <w:rPr>
      <w:b/>
      <w:sz w:val="16"/>
    </w:rPr>
  </w:style>
  <w:style w:type="table" w:styleId="Grilledutableau">
    <w:name w:val="Table Grid"/>
    <w:basedOn w:val="TableauNormal"/>
    <w:uiPriority w:val="59"/>
    <w:rsid w:val="00A7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206CB"/>
    <w:pPr>
      <w:ind w:left="708"/>
    </w:pPr>
  </w:style>
  <w:style w:type="character" w:customStyle="1" w:styleId="En-tteCar">
    <w:name w:val="En-tête Car"/>
    <w:link w:val="En-tte"/>
    <w:uiPriority w:val="99"/>
    <w:rsid w:val="00A15F6F"/>
  </w:style>
  <w:style w:type="paragraph" w:styleId="Textebrut">
    <w:name w:val="Plain Text"/>
    <w:basedOn w:val="Normal"/>
    <w:link w:val="TextebrutCar"/>
    <w:uiPriority w:val="99"/>
    <w:unhideWhenUsed/>
    <w:rsid w:val="00BB0E70"/>
    <w:rPr>
      <w:rFonts w:ascii="Calibri" w:hAnsi="Calibri"/>
      <w:sz w:val="22"/>
      <w:szCs w:val="21"/>
    </w:rPr>
  </w:style>
  <w:style w:type="character" w:customStyle="1" w:styleId="TextebrutCar">
    <w:name w:val="Texte brut Car"/>
    <w:link w:val="Textebrut"/>
    <w:uiPriority w:val="99"/>
    <w:rsid w:val="00BB0E70"/>
    <w:rPr>
      <w:rFonts w:ascii="Calibri" w:hAnsi="Calibri"/>
      <w:sz w:val="22"/>
      <w:szCs w:val="21"/>
    </w:rPr>
  </w:style>
  <w:style w:type="character" w:customStyle="1" w:styleId="PieddepageCar">
    <w:name w:val="Pied de page Car"/>
    <w:link w:val="Pieddepage"/>
    <w:uiPriority w:val="99"/>
    <w:rsid w:val="00EF2976"/>
  </w:style>
  <w:style w:type="paragraph" w:styleId="NormalWeb">
    <w:name w:val="Normal (Web)"/>
    <w:basedOn w:val="Normal"/>
    <w:uiPriority w:val="99"/>
    <w:unhideWhenUsed/>
    <w:rsid w:val="00EF2976"/>
    <w:pPr>
      <w:spacing w:before="100" w:beforeAutospacing="1" w:after="100" w:afterAutospacing="1"/>
    </w:pPr>
    <w:rPr>
      <w:sz w:val="24"/>
      <w:szCs w:val="24"/>
    </w:rPr>
  </w:style>
  <w:style w:type="paragraph" w:styleId="Titre">
    <w:name w:val="Title"/>
    <w:basedOn w:val="Normal"/>
    <w:link w:val="TitreCar"/>
    <w:uiPriority w:val="10"/>
    <w:qFormat/>
    <w:rsid w:val="0031320A"/>
    <w:pPr>
      <w:jc w:val="center"/>
    </w:pPr>
    <w:rPr>
      <w:rFonts w:ascii="Arial" w:hAnsi="Arial"/>
      <w:b/>
      <w:i/>
      <w:sz w:val="28"/>
    </w:rPr>
  </w:style>
  <w:style w:type="character" w:customStyle="1" w:styleId="TitreCar">
    <w:name w:val="Titre Car"/>
    <w:link w:val="Titre"/>
    <w:uiPriority w:val="10"/>
    <w:rsid w:val="0031320A"/>
    <w:rPr>
      <w:rFonts w:ascii="Arial" w:hAnsi="Arial"/>
      <w:b/>
      <w:i/>
      <w:sz w:val="28"/>
    </w:rPr>
  </w:style>
  <w:style w:type="paragraph" w:customStyle="1" w:styleId="Default">
    <w:name w:val="Default"/>
    <w:rsid w:val="006E5781"/>
    <w:pPr>
      <w:autoSpaceDE w:val="0"/>
      <w:autoSpaceDN w:val="0"/>
      <w:adjustRightInd w:val="0"/>
    </w:pPr>
    <w:rPr>
      <w:rFonts w:ascii="Univers LT Std" w:hAnsi="Univers LT Std" w:cs="Univers LT Std"/>
      <w:color w:val="000000"/>
      <w:sz w:val="24"/>
      <w:szCs w:val="24"/>
    </w:rPr>
  </w:style>
  <w:style w:type="character" w:styleId="Lienhypertextesuivivisit">
    <w:name w:val="FollowedHyperlink"/>
    <w:basedOn w:val="Policepardfaut"/>
    <w:rsid w:val="00A00E4E"/>
    <w:rPr>
      <w:color w:val="800080" w:themeColor="followedHyperlink"/>
      <w:u w:val="single"/>
    </w:rPr>
  </w:style>
  <w:style w:type="paragraph" w:styleId="Textedebulles">
    <w:name w:val="Balloon Text"/>
    <w:basedOn w:val="Normal"/>
    <w:link w:val="TextedebullesCar"/>
    <w:rsid w:val="00C45480"/>
    <w:rPr>
      <w:rFonts w:ascii="Tahoma" w:hAnsi="Tahoma" w:cs="Tahoma"/>
      <w:sz w:val="16"/>
      <w:szCs w:val="16"/>
    </w:rPr>
  </w:style>
  <w:style w:type="character" w:customStyle="1" w:styleId="TextedebullesCar">
    <w:name w:val="Texte de bulles Car"/>
    <w:basedOn w:val="Policepardfaut"/>
    <w:link w:val="Textedebulles"/>
    <w:rsid w:val="00C45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both"/>
      <w:outlineLvl w:val="0"/>
    </w:pPr>
    <w:rPr>
      <w:rFonts w:ascii="Arial Narrow" w:hAnsi="Arial Narrow"/>
      <w:b/>
      <w:color w:val="000080"/>
      <w:sz w:val="22"/>
    </w:rPr>
  </w:style>
  <w:style w:type="paragraph" w:styleId="Titre2">
    <w:name w:val="heading 2"/>
    <w:basedOn w:val="Normal"/>
    <w:next w:val="Normal"/>
    <w:qFormat/>
    <w:pPr>
      <w:keepNext/>
      <w:jc w:val="center"/>
      <w:outlineLvl w:val="1"/>
    </w:pPr>
    <w:rPr>
      <w:rFonts w:ascii="Arial Narrow" w:hAnsi="Arial Narrow"/>
      <w:color w:val="000080"/>
      <w:sz w:val="48"/>
    </w:rPr>
  </w:style>
  <w:style w:type="paragraph" w:styleId="Titre3">
    <w:name w:val="heading 3"/>
    <w:basedOn w:val="Normal"/>
    <w:next w:val="Normal"/>
    <w:qFormat/>
    <w:pPr>
      <w:keepNext/>
      <w:jc w:val="center"/>
      <w:outlineLvl w:val="2"/>
    </w:pPr>
    <w:rPr>
      <w:i/>
      <w:color w:val="000080"/>
      <w:sz w:val="22"/>
    </w:rPr>
  </w:style>
  <w:style w:type="paragraph" w:styleId="Titre4">
    <w:name w:val="heading 4"/>
    <w:basedOn w:val="Normal"/>
    <w:next w:val="Normal"/>
    <w:qFormat/>
    <w:pPr>
      <w:keepNext/>
      <w:outlineLvl w:val="3"/>
    </w:pPr>
    <w:rPr>
      <w:i/>
      <w:color w:val="000080"/>
      <w:sz w:val="22"/>
    </w:rPr>
  </w:style>
  <w:style w:type="paragraph" w:styleId="Titre5">
    <w:name w:val="heading 5"/>
    <w:basedOn w:val="Normal"/>
    <w:next w:val="Normal"/>
    <w:qFormat/>
    <w:pPr>
      <w:keepNext/>
      <w:outlineLvl w:val="4"/>
    </w:pPr>
    <w:rPr>
      <w:b/>
      <w:i/>
      <w:sz w:val="22"/>
    </w:rPr>
  </w:style>
  <w:style w:type="paragraph" w:styleId="Titre6">
    <w:name w:val="heading 6"/>
    <w:basedOn w:val="Normal"/>
    <w:next w:val="Normal"/>
    <w:qFormat/>
    <w:pPr>
      <w:keepNext/>
      <w:jc w:val="both"/>
      <w:outlineLvl w:val="5"/>
    </w:pPr>
    <w:rPr>
      <w:i/>
      <w:color w:val="000080"/>
      <w:sz w:val="22"/>
    </w:rPr>
  </w:style>
  <w:style w:type="paragraph" w:styleId="Titre7">
    <w:name w:val="heading 7"/>
    <w:basedOn w:val="Normal"/>
    <w:next w:val="Normal"/>
    <w:qFormat/>
    <w:pPr>
      <w:keepNext/>
      <w:jc w:val="center"/>
      <w:outlineLvl w:val="6"/>
    </w:pPr>
    <w:rPr>
      <w:b/>
      <w:i/>
      <w:color w:val="000080"/>
      <w:sz w:val="22"/>
    </w:rPr>
  </w:style>
  <w:style w:type="paragraph" w:styleId="Titre8">
    <w:name w:val="heading 8"/>
    <w:basedOn w:val="Normal"/>
    <w:next w:val="Normal"/>
    <w:qFormat/>
    <w:pPr>
      <w:keepNext/>
      <w:outlineLvl w:val="7"/>
    </w:pPr>
    <w:rPr>
      <w:b/>
      <w:i/>
      <w:color w:val="000080"/>
      <w:sz w:val="22"/>
    </w:rPr>
  </w:style>
  <w:style w:type="paragraph" w:styleId="Titre9">
    <w:name w:val="heading 9"/>
    <w:basedOn w:val="Normal"/>
    <w:next w:val="Normal"/>
    <w:qFormat/>
    <w:pPr>
      <w:keepNext/>
      <w:jc w:val="both"/>
      <w:outlineLvl w:val="8"/>
    </w:pPr>
    <w:rPr>
      <w:b/>
      <w:i/>
      <w:color w:val="00008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Pr>
      <w:b/>
    </w:rPr>
  </w:style>
  <w:style w:type="paragraph" w:styleId="Retraitcorpsdetexte">
    <w:name w:val="Body Text Indent"/>
    <w:basedOn w:val="Normal"/>
    <w:pPr>
      <w:ind w:left="360"/>
      <w:jc w:val="both"/>
    </w:pPr>
    <w:rPr>
      <w:rFonts w:ascii="Verdana" w:hAnsi="Verdana"/>
    </w:rPr>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jc w:val="both"/>
    </w:pPr>
    <w:rPr>
      <w:i/>
      <w:color w:val="000080"/>
      <w:sz w:val="22"/>
    </w:rPr>
  </w:style>
  <w:style w:type="paragraph" w:styleId="Corpsdetexte2">
    <w:name w:val="Body Text 2"/>
    <w:basedOn w:val="Normal"/>
    <w:pPr>
      <w:jc w:val="both"/>
    </w:pPr>
    <w:rPr>
      <w:rFonts w:ascii="Arial Narrow" w:hAnsi="Arial Narrow"/>
      <w:sz w:val="22"/>
    </w:rPr>
  </w:style>
  <w:style w:type="character" w:styleId="Lienhypertexte">
    <w:name w:val="Hyperlink"/>
    <w:rPr>
      <w:color w:val="0000FF"/>
      <w:u w:val="single"/>
    </w:rPr>
  </w:style>
  <w:style w:type="paragraph" w:styleId="Corpsdetexte3">
    <w:name w:val="Body Text 3"/>
    <w:basedOn w:val="Normal"/>
    <w:pPr>
      <w:jc w:val="center"/>
    </w:pPr>
    <w:rPr>
      <w:rFonts w:ascii="Arial Narrow" w:hAnsi="Arial Narrow"/>
      <w:i/>
      <w:color w:val="000080"/>
      <w:sz w:val="22"/>
    </w:rPr>
  </w:style>
  <w:style w:type="paragraph" w:styleId="Retraitcorpsdetexte3">
    <w:name w:val="Body Text Indent 3"/>
    <w:basedOn w:val="Normal"/>
    <w:pPr>
      <w:ind w:left="284"/>
      <w:jc w:val="both"/>
    </w:pPr>
    <w:rPr>
      <w:b/>
      <w:i/>
      <w:sz w:val="22"/>
    </w:rPr>
  </w:style>
  <w:style w:type="paragraph" w:styleId="Retraitcorpsdetexte2">
    <w:name w:val="Body Text Indent 2"/>
    <w:basedOn w:val="Normal"/>
    <w:pPr>
      <w:ind w:left="284"/>
      <w:jc w:val="both"/>
    </w:pPr>
    <w:rPr>
      <w:i/>
      <w:sz w:val="22"/>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Lgende">
    <w:name w:val="caption"/>
    <w:basedOn w:val="Normal"/>
    <w:next w:val="Normal"/>
    <w:qFormat/>
    <w:rPr>
      <w:b/>
      <w:sz w:val="16"/>
    </w:rPr>
  </w:style>
  <w:style w:type="table" w:styleId="Grilledutableau">
    <w:name w:val="Table Grid"/>
    <w:basedOn w:val="TableauNormal"/>
    <w:uiPriority w:val="59"/>
    <w:rsid w:val="00A7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206CB"/>
    <w:pPr>
      <w:ind w:left="708"/>
    </w:pPr>
  </w:style>
  <w:style w:type="character" w:customStyle="1" w:styleId="En-tteCar">
    <w:name w:val="En-tête Car"/>
    <w:link w:val="En-tte"/>
    <w:uiPriority w:val="99"/>
    <w:rsid w:val="00A15F6F"/>
  </w:style>
  <w:style w:type="paragraph" w:styleId="Textebrut">
    <w:name w:val="Plain Text"/>
    <w:basedOn w:val="Normal"/>
    <w:link w:val="TextebrutCar"/>
    <w:uiPriority w:val="99"/>
    <w:unhideWhenUsed/>
    <w:rsid w:val="00BB0E70"/>
    <w:rPr>
      <w:rFonts w:ascii="Calibri" w:hAnsi="Calibri"/>
      <w:sz w:val="22"/>
      <w:szCs w:val="21"/>
    </w:rPr>
  </w:style>
  <w:style w:type="character" w:customStyle="1" w:styleId="TextebrutCar">
    <w:name w:val="Texte brut Car"/>
    <w:link w:val="Textebrut"/>
    <w:uiPriority w:val="99"/>
    <w:rsid w:val="00BB0E70"/>
    <w:rPr>
      <w:rFonts w:ascii="Calibri" w:hAnsi="Calibri"/>
      <w:sz w:val="22"/>
      <w:szCs w:val="21"/>
    </w:rPr>
  </w:style>
  <w:style w:type="character" w:customStyle="1" w:styleId="PieddepageCar">
    <w:name w:val="Pied de page Car"/>
    <w:link w:val="Pieddepage"/>
    <w:uiPriority w:val="99"/>
    <w:rsid w:val="00EF2976"/>
  </w:style>
  <w:style w:type="paragraph" w:styleId="NormalWeb">
    <w:name w:val="Normal (Web)"/>
    <w:basedOn w:val="Normal"/>
    <w:uiPriority w:val="99"/>
    <w:unhideWhenUsed/>
    <w:rsid w:val="00EF2976"/>
    <w:pPr>
      <w:spacing w:before="100" w:beforeAutospacing="1" w:after="100" w:afterAutospacing="1"/>
    </w:pPr>
    <w:rPr>
      <w:sz w:val="24"/>
      <w:szCs w:val="24"/>
    </w:rPr>
  </w:style>
  <w:style w:type="paragraph" w:styleId="Titre">
    <w:name w:val="Title"/>
    <w:basedOn w:val="Normal"/>
    <w:link w:val="TitreCar"/>
    <w:uiPriority w:val="10"/>
    <w:qFormat/>
    <w:rsid w:val="0031320A"/>
    <w:pPr>
      <w:jc w:val="center"/>
    </w:pPr>
    <w:rPr>
      <w:rFonts w:ascii="Arial" w:hAnsi="Arial"/>
      <w:b/>
      <w:i/>
      <w:sz w:val="28"/>
    </w:rPr>
  </w:style>
  <w:style w:type="character" w:customStyle="1" w:styleId="TitreCar">
    <w:name w:val="Titre Car"/>
    <w:link w:val="Titre"/>
    <w:uiPriority w:val="10"/>
    <w:rsid w:val="0031320A"/>
    <w:rPr>
      <w:rFonts w:ascii="Arial" w:hAnsi="Arial"/>
      <w:b/>
      <w:i/>
      <w:sz w:val="28"/>
    </w:rPr>
  </w:style>
  <w:style w:type="paragraph" w:customStyle="1" w:styleId="Default">
    <w:name w:val="Default"/>
    <w:rsid w:val="006E5781"/>
    <w:pPr>
      <w:autoSpaceDE w:val="0"/>
      <w:autoSpaceDN w:val="0"/>
      <w:adjustRightInd w:val="0"/>
    </w:pPr>
    <w:rPr>
      <w:rFonts w:ascii="Univers LT Std" w:hAnsi="Univers LT Std" w:cs="Univers LT Std"/>
      <w:color w:val="000000"/>
      <w:sz w:val="24"/>
      <w:szCs w:val="24"/>
    </w:rPr>
  </w:style>
  <w:style w:type="character" w:styleId="Lienhypertextesuivivisit">
    <w:name w:val="FollowedHyperlink"/>
    <w:basedOn w:val="Policepardfaut"/>
    <w:rsid w:val="00A00E4E"/>
    <w:rPr>
      <w:color w:val="800080" w:themeColor="followedHyperlink"/>
      <w:u w:val="single"/>
    </w:rPr>
  </w:style>
  <w:style w:type="paragraph" w:styleId="Textedebulles">
    <w:name w:val="Balloon Text"/>
    <w:basedOn w:val="Normal"/>
    <w:link w:val="TextedebullesCar"/>
    <w:rsid w:val="00C45480"/>
    <w:rPr>
      <w:rFonts w:ascii="Tahoma" w:hAnsi="Tahoma" w:cs="Tahoma"/>
      <w:sz w:val="16"/>
      <w:szCs w:val="16"/>
    </w:rPr>
  </w:style>
  <w:style w:type="character" w:customStyle="1" w:styleId="TextedebullesCar">
    <w:name w:val="Texte de bulles Car"/>
    <w:basedOn w:val="Policepardfaut"/>
    <w:link w:val="Textedebulles"/>
    <w:rsid w:val="00C45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537">
      <w:bodyDiv w:val="1"/>
      <w:marLeft w:val="0"/>
      <w:marRight w:val="0"/>
      <w:marTop w:val="0"/>
      <w:marBottom w:val="0"/>
      <w:divBdr>
        <w:top w:val="none" w:sz="0" w:space="0" w:color="auto"/>
        <w:left w:val="none" w:sz="0" w:space="0" w:color="auto"/>
        <w:bottom w:val="none" w:sz="0" w:space="0" w:color="auto"/>
        <w:right w:val="none" w:sz="0" w:space="0" w:color="auto"/>
      </w:divBdr>
    </w:div>
    <w:div w:id="1173840302">
      <w:bodyDiv w:val="1"/>
      <w:marLeft w:val="0"/>
      <w:marRight w:val="0"/>
      <w:marTop w:val="0"/>
      <w:marBottom w:val="0"/>
      <w:divBdr>
        <w:top w:val="none" w:sz="0" w:space="0" w:color="auto"/>
        <w:left w:val="none" w:sz="0" w:space="0" w:color="auto"/>
        <w:bottom w:val="none" w:sz="0" w:space="0" w:color="auto"/>
        <w:right w:val="none" w:sz="0" w:space="0" w:color="auto"/>
      </w:divBdr>
    </w:div>
    <w:div w:id="12810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DREETS-GE.Certification@dreets.gouv.f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vail-emploi.gouv.fr/formation-professionnelle/certification-competences-pro/titres-professionnels-373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DREETS-GE.Certification@dreets.gouv.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avail-emploi.gouv.fr/formation-professionnelle/certification-competences-pro/titres-professionnels-373014"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20</Pages>
  <Words>7538</Words>
  <Characters>43166</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Packard Bell NEC, Inc.</Company>
  <LinksUpToDate>false</LinksUpToDate>
  <CharactersWithSpaces>50603</CharactersWithSpaces>
  <SharedDoc>false</SharedDoc>
  <HLinks>
    <vt:vector size="18" baseType="variant">
      <vt:variant>
        <vt:i4>196653</vt:i4>
      </vt:variant>
      <vt:variant>
        <vt:i4>6</vt:i4>
      </vt:variant>
      <vt:variant>
        <vt:i4>0</vt:i4>
      </vt:variant>
      <vt:variant>
        <vt:i4>5</vt:i4>
      </vt:variant>
      <vt:variant>
        <vt:lpwstr>mailto:Catherine.toulu@dr-lorrai.travail.gouv.fr</vt:lpwstr>
      </vt:variant>
      <vt:variant>
        <vt:lpwstr/>
      </vt:variant>
      <vt:variant>
        <vt:i4>8192058</vt:i4>
      </vt:variant>
      <vt:variant>
        <vt:i4>3</vt:i4>
      </vt:variant>
      <vt:variant>
        <vt:i4>0</vt:i4>
      </vt:variant>
      <vt:variant>
        <vt:i4>5</vt:i4>
      </vt:variant>
      <vt:variant>
        <vt:lpwstr>https://travail-emploi.gouv.fr/formation-professionnelle/certification-competences-pro/titres-professionnels-373014</vt:lpwstr>
      </vt:variant>
      <vt:variant>
        <vt:lpwstr/>
      </vt:variant>
      <vt:variant>
        <vt:i4>8192058</vt:i4>
      </vt:variant>
      <vt:variant>
        <vt:i4>0</vt:i4>
      </vt:variant>
      <vt:variant>
        <vt:i4>0</vt:i4>
      </vt:variant>
      <vt:variant>
        <vt:i4>5</vt:i4>
      </vt:variant>
      <vt:variant>
        <vt:lpwstr>https://travail-emploi.gouv.fr/formation-professionnelle/certification-competences-pro/titres-professionnels-373014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Touly - Michel</dc:creator>
  <cp:lastModifiedBy>SCHNEIDER Yves (DREETS-GE)</cp:lastModifiedBy>
  <cp:revision>3</cp:revision>
  <cp:lastPrinted>2022-12-06T14:30:00Z</cp:lastPrinted>
  <dcterms:created xsi:type="dcterms:W3CDTF">2022-12-06T15:01:00Z</dcterms:created>
  <dcterms:modified xsi:type="dcterms:W3CDTF">2022-12-07T14:12:00Z</dcterms:modified>
</cp:coreProperties>
</file>